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3C0CE8" w14:textId="77777777" w:rsidR="00404571" w:rsidRDefault="00404571" w:rsidP="00BE78EB">
      <w:pPr>
        <w:pStyle w:val="RecipientAddress"/>
        <w:rPr>
          <w:rFonts w:ascii="Calibri" w:hAnsi="Calibri"/>
          <w:b/>
          <w:sz w:val="20"/>
        </w:rPr>
      </w:pPr>
      <w:bookmarkStart w:id="0" w:name="_GoBack"/>
      <w:bookmarkEnd w:id="0"/>
    </w:p>
    <w:p w14:paraId="6F0040C9" w14:textId="77777777" w:rsidR="00404571" w:rsidRPr="000E4DEA" w:rsidRDefault="00FA47B5" w:rsidP="00404571">
      <w:pPr>
        <w:pStyle w:val="RecipientAddress"/>
        <w:rPr>
          <w:rFonts w:asciiTheme="minorHAnsi" w:hAnsiTheme="minorHAnsi"/>
          <w:b/>
          <w:sz w:val="28"/>
        </w:rPr>
      </w:pPr>
      <w:r>
        <w:rPr>
          <w:rFonts w:ascii="Calibri" w:hAnsi="Calibri"/>
          <w:b/>
          <w:sz w:val="20"/>
        </w:rPr>
        <w:t xml:space="preserve">        </w:t>
      </w:r>
      <w:r w:rsidR="00404571" w:rsidRPr="000E4DEA">
        <w:rPr>
          <w:rFonts w:asciiTheme="minorHAnsi" w:hAnsiTheme="minorHAnsi"/>
          <w:b/>
          <w:sz w:val="28"/>
        </w:rPr>
        <w:t xml:space="preserve">Press Release </w:t>
      </w:r>
      <w:r w:rsidR="00404571" w:rsidRPr="000E4DEA">
        <w:rPr>
          <w:rFonts w:asciiTheme="minorHAnsi" w:hAnsiTheme="minorHAnsi"/>
          <w:b/>
          <w:sz w:val="28"/>
        </w:rPr>
        <w:tab/>
      </w:r>
      <w:r w:rsidR="00404571">
        <w:rPr>
          <w:rFonts w:asciiTheme="minorHAnsi" w:hAnsiTheme="minorHAnsi"/>
          <w:b/>
          <w:sz w:val="28"/>
        </w:rPr>
        <w:tab/>
      </w:r>
      <w:r w:rsidR="00404571" w:rsidRPr="000E4DEA">
        <w:rPr>
          <w:rFonts w:asciiTheme="minorHAnsi" w:hAnsiTheme="minorHAnsi"/>
          <w:b/>
          <w:sz w:val="28"/>
        </w:rPr>
        <w:tab/>
      </w:r>
      <w:r w:rsidR="00404571" w:rsidRPr="000E4DEA">
        <w:rPr>
          <w:rFonts w:asciiTheme="minorHAnsi" w:hAnsiTheme="minorHAnsi"/>
          <w:b/>
          <w:sz w:val="28"/>
        </w:rPr>
        <w:tab/>
      </w:r>
      <w:r w:rsidR="00404571" w:rsidRPr="000E4DEA">
        <w:rPr>
          <w:rFonts w:asciiTheme="minorHAnsi" w:hAnsiTheme="minorHAnsi"/>
          <w:b/>
          <w:sz w:val="28"/>
        </w:rPr>
        <w:tab/>
      </w:r>
      <w:r w:rsidR="00404571" w:rsidRPr="000E4DEA">
        <w:rPr>
          <w:rFonts w:asciiTheme="minorHAnsi" w:hAnsiTheme="minorHAnsi"/>
          <w:b/>
          <w:sz w:val="28"/>
        </w:rPr>
        <w:tab/>
      </w:r>
      <w:r w:rsidR="00404571" w:rsidRPr="000E4DEA">
        <w:rPr>
          <w:rFonts w:asciiTheme="minorHAnsi" w:hAnsiTheme="minorHAnsi"/>
          <w:b/>
          <w:sz w:val="28"/>
        </w:rPr>
        <w:tab/>
      </w:r>
      <w:r w:rsidR="00404571">
        <w:rPr>
          <w:rFonts w:asciiTheme="minorHAnsi" w:hAnsiTheme="minorHAnsi"/>
          <w:b/>
          <w:sz w:val="28"/>
        </w:rPr>
        <w:tab/>
      </w:r>
      <w:r w:rsidR="00404571" w:rsidRPr="000E4DEA">
        <w:rPr>
          <w:rFonts w:asciiTheme="minorHAnsi" w:hAnsiTheme="minorHAnsi"/>
          <w:b/>
          <w:sz w:val="28"/>
        </w:rPr>
        <w:t>For immediate Release</w:t>
      </w:r>
    </w:p>
    <w:p w14:paraId="77C24EE2" w14:textId="77777777" w:rsidR="00404571" w:rsidRDefault="00404571" w:rsidP="00404571">
      <w:pPr>
        <w:pStyle w:val="NormalWeb"/>
        <w:shd w:val="clear" w:color="auto" w:fill="FFFFFF"/>
        <w:spacing w:before="0" w:beforeAutospacing="0" w:after="0" w:afterAutospacing="0"/>
        <w:jc w:val="center"/>
        <w:textAlignment w:val="baseline"/>
        <w:rPr>
          <w:rFonts w:asciiTheme="minorHAnsi" w:hAnsiTheme="minorHAnsi"/>
          <w:b/>
          <w:i/>
          <w:color w:val="002060"/>
        </w:rPr>
      </w:pPr>
    </w:p>
    <w:p w14:paraId="1CB2170D" w14:textId="5DF7D228" w:rsidR="00553516" w:rsidRDefault="00404571" w:rsidP="00103D3F">
      <w:pPr>
        <w:pStyle w:val="NormalWeb"/>
        <w:shd w:val="clear" w:color="auto" w:fill="FFFFFF"/>
        <w:spacing w:before="0" w:beforeAutospacing="0" w:after="0" w:afterAutospacing="0"/>
        <w:jc w:val="center"/>
        <w:textAlignment w:val="baseline"/>
        <w:rPr>
          <w:rFonts w:asciiTheme="minorHAnsi" w:hAnsiTheme="minorHAnsi"/>
          <w:b/>
          <w:i/>
          <w:color w:val="002060"/>
        </w:rPr>
      </w:pPr>
      <w:r>
        <w:rPr>
          <w:rFonts w:asciiTheme="minorHAnsi" w:hAnsiTheme="minorHAnsi"/>
          <w:b/>
          <w:i/>
          <w:color w:val="002060"/>
        </w:rPr>
        <w:t>Global energy players highlight common views on the energy efficiency potential in buildings and transport sector</w:t>
      </w:r>
    </w:p>
    <w:p w14:paraId="07462F69" w14:textId="77777777" w:rsidR="00103D3F" w:rsidRPr="00103D3F" w:rsidRDefault="00103D3F" w:rsidP="00103D3F">
      <w:pPr>
        <w:pStyle w:val="NormalWeb"/>
        <w:shd w:val="clear" w:color="auto" w:fill="FFFFFF"/>
        <w:spacing w:before="0" w:beforeAutospacing="0" w:after="0" w:afterAutospacing="0"/>
        <w:jc w:val="center"/>
        <w:textAlignment w:val="baseline"/>
        <w:rPr>
          <w:rFonts w:asciiTheme="minorHAnsi" w:hAnsiTheme="minorHAnsi"/>
          <w:b/>
          <w:i/>
          <w:color w:val="002060"/>
        </w:rPr>
      </w:pPr>
    </w:p>
    <w:p w14:paraId="4EA59D59" w14:textId="18F579AE" w:rsidR="00404571" w:rsidRPr="00943E6F" w:rsidRDefault="00ED60D6" w:rsidP="00404571">
      <w:pPr>
        <w:pStyle w:val="NormalWeb"/>
        <w:shd w:val="clear" w:color="auto" w:fill="FFFFFF"/>
        <w:spacing w:before="0" w:beforeAutospacing="0" w:after="0" w:afterAutospacing="0"/>
        <w:jc w:val="both"/>
        <w:textAlignment w:val="baseline"/>
        <w:rPr>
          <w:rFonts w:asciiTheme="minorHAnsi" w:hAnsiTheme="minorHAnsi" w:cstheme="minorHAnsi"/>
          <w:color w:val="000000"/>
          <w:sz w:val="20"/>
          <w:szCs w:val="20"/>
          <w:lang w:val="en-GB"/>
        </w:rPr>
      </w:pPr>
      <w:r w:rsidRPr="00ED60D6">
        <w:rPr>
          <w:rFonts w:asciiTheme="minorHAnsi" w:hAnsiTheme="minorHAnsi" w:cstheme="minorHAnsi"/>
          <w:b/>
          <w:i/>
          <w:color w:val="000000"/>
          <w:sz w:val="20"/>
          <w:szCs w:val="20"/>
        </w:rPr>
        <w:t>12 Septembe</w:t>
      </w:r>
      <w:r w:rsidR="00737490">
        <w:rPr>
          <w:rFonts w:asciiTheme="minorHAnsi" w:hAnsiTheme="minorHAnsi" w:cstheme="minorHAnsi"/>
          <w:b/>
          <w:i/>
          <w:color w:val="000000"/>
          <w:sz w:val="20"/>
          <w:szCs w:val="20"/>
        </w:rPr>
        <w:t>r 2017</w:t>
      </w:r>
      <w:r w:rsidRPr="00ED60D6">
        <w:rPr>
          <w:rFonts w:asciiTheme="minorHAnsi" w:hAnsiTheme="minorHAnsi" w:cstheme="minorHAnsi"/>
          <w:b/>
          <w:i/>
          <w:color w:val="000000"/>
          <w:sz w:val="20"/>
          <w:szCs w:val="20"/>
        </w:rPr>
        <w:t>, Strasbourg, European Parliament</w:t>
      </w:r>
      <w:r>
        <w:rPr>
          <w:rFonts w:asciiTheme="minorHAnsi" w:hAnsiTheme="minorHAnsi" w:cstheme="minorHAnsi"/>
          <w:i/>
          <w:color w:val="000000"/>
          <w:sz w:val="20"/>
          <w:szCs w:val="20"/>
        </w:rPr>
        <w:t>:</w:t>
      </w:r>
      <w:r w:rsidRPr="00ED60D6">
        <w:rPr>
          <w:rFonts w:asciiTheme="minorHAnsi" w:hAnsiTheme="minorHAnsi" w:cstheme="minorHAnsi"/>
          <w:b/>
          <w:color w:val="000000"/>
          <w:sz w:val="20"/>
          <w:szCs w:val="20"/>
        </w:rPr>
        <w:t xml:space="preserve"> </w:t>
      </w:r>
      <w:r w:rsidR="00404571">
        <w:rPr>
          <w:rFonts w:asciiTheme="minorHAnsi" w:hAnsiTheme="minorHAnsi" w:cstheme="minorHAnsi"/>
          <w:color w:val="000000"/>
          <w:sz w:val="20"/>
          <w:szCs w:val="20"/>
          <w:lang w:val="en-GB"/>
        </w:rPr>
        <w:t>Today s</w:t>
      </w:r>
      <w:r w:rsidR="00404571" w:rsidRPr="00943E6F">
        <w:rPr>
          <w:rFonts w:asciiTheme="minorHAnsi" w:hAnsiTheme="minorHAnsi" w:cstheme="minorHAnsi"/>
          <w:color w:val="000000"/>
          <w:sz w:val="20"/>
          <w:szCs w:val="20"/>
          <w:lang w:val="en-GB"/>
        </w:rPr>
        <w:t xml:space="preserve">enior business representatives from Italian multinational </w:t>
      </w:r>
      <w:r w:rsidR="00404571">
        <w:rPr>
          <w:rFonts w:asciiTheme="minorHAnsi" w:hAnsiTheme="minorHAnsi" w:cstheme="minorHAnsi"/>
          <w:color w:val="000000"/>
          <w:sz w:val="20"/>
          <w:szCs w:val="20"/>
          <w:lang w:val="en-GB"/>
        </w:rPr>
        <w:t>energy supplier ENEL</w:t>
      </w:r>
      <w:r w:rsidR="00404571" w:rsidRPr="00943E6F">
        <w:rPr>
          <w:rFonts w:asciiTheme="minorHAnsi" w:hAnsiTheme="minorHAnsi" w:cstheme="minorHAnsi"/>
          <w:color w:val="000000"/>
          <w:sz w:val="20"/>
          <w:szCs w:val="20"/>
          <w:lang w:val="en-GB"/>
        </w:rPr>
        <w:t xml:space="preserve"> and the European Alliance to Save Energy (EU-ASE)</w:t>
      </w:r>
      <w:r w:rsidR="00404571">
        <w:rPr>
          <w:rFonts w:asciiTheme="minorHAnsi" w:hAnsiTheme="minorHAnsi" w:cstheme="minorHAnsi"/>
          <w:color w:val="000000"/>
          <w:sz w:val="20"/>
          <w:szCs w:val="20"/>
          <w:lang w:val="en-GB"/>
        </w:rPr>
        <w:t xml:space="preserve"> -</w:t>
      </w:r>
      <w:r>
        <w:rPr>
          <w:rFonts w:asciiTheme="minorHAnsi" w:hAnsiTheme="minorHAnsi" w:cstheme="minorHAnsi"/>
          <w:color w:val="000000"/>
          <w:sz w:val="20"/>
          <w:szCs w:val="20"/>
          <w:lang w:val="en-GB"/>
        </w:rPr>
        <w:t xml:space="preserve"> </w:t>
      </w:r>
      <w:r w:rsidR="00404571">
        <w:rPr>
          <w:rFonts w:asciiTheme="minorHAnsi" w:hAnsiTheme="minorHAnsi" w:cstheme="minorHAnsi"/>
          <w:color w:val="000000"/>
          <w:sz w:val="20"/>
          <w:szCs w:val="20"/>
          <w:lang w:val="en-GB"/>
        </w:rPr>
        <w:t>a</w:t>
      </w:r>
      <w:r w:rsidR="00404571" w:rsidRPr="00943E6F">
        <w:rPr>
          <w:rFonts w:asciiTheme="minorHAnsi" w:hAnsiTheme="minorHAnsi" w:cstheme="minorHAnsi"/>
          <w:color w:val="000000"/>
          <w:sz w:val="20"/>
          <w:szCs w:val="20"/>
          <w:lang w:val="en-GB"/>
        </w:rPr>
        <w:t xml:space="preserve"> cross-sectorial organization of </w:t>
      </w:r>
      <w:r w:rsidR="00404571">
        <w:rPr>
          <w:rFonts w:asciiTheme="minorHAnsi" w:hAnsiTheme="minorHAnsi" w:cstheme="minorHAnsi"/>
          <w:color w:val="000000"/>
          <w:sz w:val="20"/>
          <w:szCs w:val="20"/>
          <w:lang w:val="en-GB"/>
        </w:rPr>
        <w:t xml:space="preserve">companies providing </w:t>
      </w:r>
      <w:r w:rsidR="00404571" w:rsidRPr="00943E6F">
        <w:rPr>
          <w:rFonts w:asciiTheme="minorHAnsi" w:hAnsiTheme="minorHAnsi" w:cstheme="minorHAnsi"/>
          <w:color w:val="000000"/>
          <w:sz w:val="20"/>
          <w:szCs w:val="20"/>
          <w:lang w:val="en-GB"/>
        </w:rPr>
        <w:t>energy efficient technologies and services</w:t>
      </w:r>
      <w:r w:rsidR="00404571">
        <w:rPr>
          <w:rFonts w:asciiTheme="minorHAnsi" w:hAnsiTheme="minorHAnsi" w:cstheme="minorHAnsi"/>
          <w:color w:val="000000"/>
          <w:sz w:val="20"/>
          <w:szCs w:val="20"/>
          <w:lang w:val="en-GB"/>
        </w:rPr>
        <w:t xml:space="preserve"> -</w:t>
      </w:r>
      <w:r w:rsidR="00404571" w:rsidRPr="00943E6F">
        <w:rPr>
          <w:rFonts w:asciiTheme="minorHAnsi" w:hAnsiTheme="minorHAnsi" w:cstheme="minorHAnsi"/>
          <w:color w:val="000000"/>
          <w:sz w:val="20"/>
          <w:szCs w:val="20"/>
          <w:lang w:val="en-GB"/>
        </w:rPr>
        <w:t xml:space="preserve"> presented </w:t>
      </w:r>
      <w:r w:rsidR="00404571">
        <w:rPr>
          <w:rFonts w:asciiTheme="minorHAnsi" w:hAnsiTheme="minorHAnsi" w:cstheme="minorHAnsi"/>
          <w:color w:val="000000"/>
          <w:sz w:val="20"/>
          <w:szCs w:val="20"/>
          <w:lang w:val="en-GB"/>
        </w:rPr>
        <w:t>to Member of the European Parliament (MEPs)</w:t>
      </w:r>
      <w:r w:rsidR="001248BE">
        <w:rPr>
          <w:rFonts w:asciiTheme="minorHAnsi" w:hAnsiTheme="minorHAnsi" w:cstheme="minorHAnsi"/>
          <w:color w:val="000000"/>
          <w:sz w:val="20"/>
          <w:szCs w:val="20"/>
          <w:lang w:val="en-GB"/>
        </w:rPr>
        <w:t xml:space="preserve"> </w:t>
      </w:r>
      <w:r w:rsidR="00404571" w:rsidRPr="00943E6F">
        <w:rPr>
          <w:rFonts w:asciiTheme="minorHAnsi" w:hAnsiTheme="minorHAnsi" w:cstheme="minorHAnsi"/>
          <w:color w:val="000000"/>
          <w:sz w:val="20"/>
          <w:szCs w:val="20"/>
          <w:lang w:val="en-GB"/>
        </w:rPr>
        <w:t>their “Common Views” on energy efficiency.</w:t>
      </w:r>
      <w:r w:rsidR="00404571">
        <w:rPr>
          <w:rFonts w:asciiTheme="minorHAnsi" w:hAnsiTheme="minorHAnsi" w:cstheme="minorHAnsi"/>
          <w:color w:val="000000"/>
          <w:sz w:val="20"/>
          <w:szCs w:val="20"/>
          <w:lang w:val="en-GB"/>
        </w:rPr>
        <w:t xml:space="preserve"> They outlined that </w:t>
      </w:r>
      <w:r w:rsidR="00404571" w:rsidRPr="00943E6F">
        <w:rPr>
          <w:rFonts w:asciiTheme="minorHAnsi" w:hAnsiTheme="minorHAnsi" w:cstheme="minorHAnsi"/>
          <w:color w:val="000000"/>
          <w:sz w:val="20"/>
          <w:szCs w:val="20"/>
          <w:lang w:val="en-GB"/>
        </w:rPr>
        <w:t xml:space="preserve">buildings and transport have </w:t>
      </w:r>
      <w:r w:rsidR="00404571">
        <w:rPr>
          <w:rFonts w:asciiTheme="minorHAnsi" w:hAnsiTheme="minorHAnsi" w:cstheme="minorHAnsi"/>
          <w:color w:val="000000"/>
          <w:sz w:val="20"/>
          <w:szCs w:val="20"/>
          <w:lang w:val="en-GB"/>
        </w:rPr>
        <w:t xml:space="preserve">the highest </w:t>
      </w:r>
      <w:r w:rsidR="00404571" w:rsidRPr="00943E6F">
        <w:rPr>
          <w:rFonts w:asciiTheme="minorHAnsi" w:hAnsiTheme="minorHAnsi" w:cstheme="minorHAnsi"/>
          <w:color w:val="000000"/>
          <w:sz w:val="20"/>
          <w:szCs w:val="20"/>
          <w:lang w:val="en-GB"/>
        </w:rPr>
        <w:t>cost-effective energy savings</w:t>
      </w:r>
      <w:r w:rsidR="00404571">
        <w:rPr>
          <w:rFonts w:asciiTheme="minorHAnsi" w:hAnsiTheme="minorHAnsi" w:cstheme="minorHAnsi"/>
          <w:color w:val="000000"/>
          <w:sz w:val="20"/>
          <w:szCs w:val="20"/>
          <w:lang w:val="en-GB"/>
        </w:rPr>
        <w:t xml:space="preserve"> potential in the EU</w:t>
      </w:r>
      <w:r w:rsidR="00404571" w:rsidRPr="00943E6F">
        <w:rPr>
          <w:rFonts w:asciiTheme="minorHAnsi" w:hAnsiTheme="minorHAnsi" w:cstheme="minorHAnsi"/>
          <w:color w:val="000000"/>
          <w:sz w:val="20"/>
          <w:szCs w:val="20"/>
          <w:lang w:val="en-GB"/>
        </w:rPr>
        <w:t>, respectively 61% and 41%</w:t>
      </w:r>
      <w:r w:rsidR="00404571">
        <w:rPr>
          <w:rFonts w:asciiTheme="minorHAnsi" w:hAnsiTheme="minorHAnsi" w:cstheme="minorHAnsi"/>
          <w:color w:val="000000"/>
          <w:sz w:val="20"/>
          <w:szCs w:val="20"/>
          <w:lang w:val="en-GB"/>
        </w:rPr>
        <w:t>.</w:t>
      </w:r>
    </w:p>
    <w:p w14:paraId="42922EC2" w14:textId="77777777" w:rsidR="00404571" w:rsidRDefault="00404571" w:rsidP="00404571">
      <w:pPr>
        <w:pStyle w:val="NormalWeb"/>
        <w:shd w:val="clear" w:color="auto" w:fill="FFFFFF"/>
        <w:spacing w:before="0" w:beforeAutospacing="0" w:after="0" w:afterAutospacing="0"/>
        <w:jc w:val="both"/>
        <w:textAlignment w:val="baseline"/>
        <w:rPr>
          <w:rFonts w:asciiTheme="minorHAnsi" w:hAnsiTheme="minorHAnsi" w:cstheme="minorHAnsi"/>
          <w:color w:val="000000"/>
          <w:sz w:val="20"/>
          <w:szCs w:val="20"/>
          <w:lang w:val="en-GB"/>
        </w:rPr>
      </w:pPr>
    </w:p>
    <w:p w14:paraId="6A9FD5FB" w14:textId="63B3C768" w:rsidR="00B92D6D" w:rsidRDefault="00404571" w:rsidP="00404571">
      <w:pPr>
        <w:pStyle w:val="NormalWeb"/>
        <w:shd w:val="clear" w:color="auto" w:fill="FFFFFF"/>
        <w:spacing w:before="0" w:beforeAutospacing="0" w:after="0" w:afterAutospacing="0"/>
        <w:jc w:val="both"/>
        <w:textAlignment w:val="baseline"/>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The e</w:t>
      </w:r>
      <w:r w:rsidRPr="00943E6F">
        <w:rPr>
          <w:rFonts w:asciiTheme="minorHAnsi" w:hAnsiTheme="minorHAnsi" w:cstheme="minorHAnsi"/>
          <w:color w:val="000000"/>
          <w:sz w:val="20"/>
          <w:szCs w:val="20"/>
          <w:lang w:val="en-GB"/>
        </w:rPr>
        <w:t>xploit</w:t>
      </w:r>
      <w:r>
        <w:rPr>
          <w:rFonts w:asciiTheme="minorHAnsi" w:hAnsiTheme="minorHAnsi" w:cstheme="minorHAnsi"/>
          <w:color w:val="000000"/>
          <w:sz w:val="20"/>
          <w:szCs w:val="20"/>
          <w:lang w:val="en-GB"/>
        </w:rPr>
        <w:t xml:space="preserve">ation of </w:t>
      </w:r>
      <w:r w:rsidRPr="00943E6F">
        <w:rPr>
          <w:rFonts w:asciiTheme="minorHAnsi" w:hAnsiTheme="minorHAnsi" w:cstheme="minorHAnsi"/>
          <w:color w:val="000000"/>
          <w:sz w:val="20"/>
          <w:szCs w:val="20"/>
          <w:lang w:val="en-GB"/>
        </w:rPr>
        <w:t>synergies between building</w:t>
      </w:r>
      <w:r>
        <w:rPr>
          <w:rFonts w:asciiTheme="minorHAnsi" w:hAnsiTheme="minorHAnsi" w:cstheme="minorHAnsi"/>
          <w:color w:val="000000"/>
          <w:sz w:val="20"/>
          <w:szCs w:val="20"/>
          <w:lang w:val="en-GB"/>
        </w:rPr>
        <w:t xml:space="preserve">s, </w:t>
      </w:r>
      <w:r w:rsidRPr="00943E6F">
        <w:rPr>
          <w:rFonts w:asciiTheme="minorHAnsi" w:hAnsiTheme="minorHAnsi" w:cstheme="minorHAnsi"/>
          <w:color w:val="000000"/>
          <w:sz w:val="20"/>
          <w:szCs w:val="20"/>
          <w:lang w:val="en-GB"/>
        </w:rPr>
        <w:t>transport and the electricity system</w:t>
      </w:r>
      <w:r>
        <w:rPr>
          <w:rFonts w:asciiTheme="minorHAnsi" w:hAnsiTheme="minorHAnsi" w:cstheme="minorHAnsi"/>
          <w:color w:val="000000"/>
          <w:sz w:val="20"/>
          <w:szCs w:val="20"/>
          <w:lang w:val="en-GB"/>
        </w:rPr>
        <w:t xml:space="preserve"> as well as the</w:t>
      </w:r>
      <w:r w:rsidRPr="00943E6F">
        <w:rPr>
          <w:rFonts w:asciiTheme="minorHAnsi" w:hAnsiTheme="minorHAnsi" w:cstheme="minorHAnsi"/>
          <w:color w:val="000000"/>
          <w:sz w:val="20"/>
          <w:szCs w:val="20"/>
          <w:lang w:val="en-GB"/>
        </w:rPr>
        <w:t xml:space="preserve"> integrati</w:t>
      </w:r>
      <w:r>
        <w:rPr>
          <w:rFonts w:asciiTheme="minorHAnsi" w:hAnsiTheme="minorHAnsi" w:cstheme="minorHAnsi"/>
          <w:color w:val="000000"/>
          <w:sz w:val="20"/>
          <w:szCs w:val="20"/>
          <w:lang w:val="en-GB"/>
        </w:rPr>
        <w:t xml:space="preserve">on of </w:t>
      </w:r>
      <w:r w:rsidRPr="00943E6F">
        <w:rPr>
          <w:rFonts w:asciiTheme="minorHAnsi" w:hAnsiTheme="minorHAnsi" w:cstheme="minorHAnsi"/>
          <w:color w:val="000000"/>
          <w:sz w:val="20"/>
          <w:szCs w:val="20"/>
          <w:lang w:val="en-GB"/>
        </w:rPr>
        <w:t>efficient technologies and services through the smart grids</w:t>
      </w:r>
      <w:r>
        <w:rPr>
          <w:rFonts w:asciiTheme="minorHAnsi" w:hAnsiTheme="minorHAnsi" w:cstheme="minorHAnsi"/>
          <w:color w:val="000000"/>
          <w:sz w:val="20"/>
          <w:szCs w:val="20"/>
          <w:lang w:val="en-GB"/>
        </w:rPr>
        <w:t xml:space="preserve"> and the </w:t>
      </w:r>
      <w:r w:rsidRPr="00943E6F">
        <w:rPr>
          <w:rFonts w:asciiTheme="minorHAnsi" w:hAnsiTheme="minorHAnsi" w:cstheme="minorHAnsi"/>
          <w:color w:val="000000"/>
          <w:sz w:val="20"/>
          <w:szCs w:val="20"/>
          <w:lang w:val="en-GB"/>
        </w:rPr>
        <w:t>development of smart cities</w:t>
      </w:r>
      <w:r>
        <w:rPr>
          <w:rFonts w:asciiTheme="minorHAnsi" w:hAnsiTheme="minorHAnsi" w:cstheme="minorHAnsi"/>
          <w:color w:val="000000"/>
          <w:sz w:val="20"/>
          <w:szCs w:val="20"/>
          <w:lang w:val="en-GB"/>
        </w:rPr>
        <w:t xml:space="preserve"> represent business opportunities that Europe should not miss.</w:t>
      </w:r>
    </w:p>
    <w:p w14:paraId="10E67F13" w14:textId="77777777" w:rsidR="00404571" w:rsidRPr="00943E6F" w:rsidRDefault="00404571" w:rsidP="00404571">
      <w:pPr>
        <w:pStyle w:val="NormalWeb"/>
        <w:shd w:val="clear" w:color="auto" w:fill="FFFFFF"/>
        <w:spacing w:before="0" w:beforeAutospacing="0" w:after="0" w:afterAutospacing="0"/>
        <w:jc w:val="both"/>
        <w:textAlignment w:val="baseline"/>
        <w:rPr>
          <w:rFonts w:asciiTheme="minorHAnsi" w:hAnsiTheme="minorHAnsi" w:cstheme="minorHAnsi"/>
          <w:color w:val="000000"/>
          <w:sz w:val="20"/>
          <w:szCs w:val="20"/>
          <w:lang w:val="en-GB"/>
        </w:rPr>
      </w:pPr>
    </w:p>
    <w:p w14:paraId="75A5B286" w14:textId="50B3856D" w:rsidR="00404571" w:rsidRPr="00943E6F" w:rsidRDefault="00404571" w:rsidP="00404571">
      <w:pPr>
        <w:pStyle w:val="NormalWeb"/>
        <w:shd w:val="clear" w:color="auto" w:fill="FFFFFF"/>
        <w:spacing w:before="0" w:beforeAutospacing="0" w:after="0" w:afterAutospacing="0"/>
        <w:jc w:val="both"/>
        <w:textAlignment w:val="baseline"/>
        <w:rPr>
          <w:rFonts w:asciiTheme="minorHAnsi" w:hAnsiTheme="minorHAnsi" w:cstheme="minorHAnsi"/>
          <w:color w:val="000000"/>
          <w:sz w:val="20"/>
          <w:szCs w:val="20"/>
          <w:lang w:val="en-GB"/>
        </w:rPr>
      </w:pPr>
      <w:r w:rsidRPr="00240C91">
        <w:rPr>
          <w:rFonts w:asciiTheme="minorHAnsi" w:hAnsiTheme="minorHAnsi" w:cstheme="minorHAnsi"/>
          <w:color w:val="000000"/>
          <w:sz w:val="20"/>
          <w:szCs w:val="20"/>
          <w:lang w:val="en-GB"/>
        </w:rPr>
        <w:t xml:space="preserve">Simona </w:t>
      </w:r>
      <w:proofErr w:type="spellStart"/>
      <w:r w:rsidRPr="00240C91">
        <w:rPr>
          <w:rFonts w:asciiTheme="minorHAnsi" w:hAnsiTheme="minorHAnsi" w:cstheme="minorHAnsi"/>
          <w:color w:val="000000"/>
          <w:sz w:val="20"/>
          <w:szCs w:val="20"/>
          <w:lang w:val="en-GB"/>
        </w:rPr>
        <w:t>Bonafé</w:t>
      </w:r>
      <w:proofErr w:type="spellEnd"/>
      <w:r w:rsidRPr="00943E6F">
        <w:rPr>
          <w:rFonts w:asciiTheme="minorHAnsi" w:hAnsiTheme="minorHAnsi" w:cstheme="minorHAnsi"/>
          <w:color w:val="000000"/>
          <w:sz w:val="20"/>
          <w:szCs w:val="20"/>
          <w:lang w:val="en-GB"/>
        </w:rPr>
        <w:t xml:space="preserve"> (S&amp;D, Italy)</w:t>
      </w:r>
      <w:r>
        <w:rPr>
          <w:rFonts w:asciiTheme="minorHAnsi" w:hAnsiTheme="minorHAnsi" w:cstheme="minorHAnsi"/>
          <w:color w:val="000000"/>
          <w:sz w:val="20"/>
          <w:szCs w:val="20"/>
          <w:lang w:val="en-GB"/>
        </w:rPr>
        <w:t xml:space="preserve"> </w:t>
      </w:r>
      <w:r w:rsidRPr="00943E6F">
        <w:rPr>
          <w:rFonts w:asciiTheme="minorHAnsi" w:hAnsiTheme="minorHAnsi" w:cstheme="minorHAnsi"/>
          <w:color w:val="000000"/>
          <w:sz w:val="20"/>
          <w:szCs w:val="20"/>
          <w:lang w:val="en-GB"/>
        </w:rPr>
        <w:t xml:space="preserve">welcomed this constructive holistic approach by key business players and </w:t>
      </w:r>
      <w:r>
        <w:rPr>
          <w:rFonts w:asciiTheme="minorHAnsi" w:hAnsiTheme="minorHAnsi" w:cstheme="minorHAnsi"/>
          <w:color w:val="000000"/>
          <w:sz w:val="20"/>
          <w:szCs w:val="20"/>
          <w:lang w:val="en-GB"/>
        </w:rPr>
        <w:t>said</w:t>
      </w:r>
      <w:r w:rsidRPr="00943E6F">
        <w:rPr>
          <w:rFonts w:asciiTheme="minorHAnsi" w:hAnsiTheme="minorHAnsi" w:cstheme="minorHAnsi"/>
          <w:color w:val="000000"/>
          <w:sz w:val="20"/>
          <w:szCs w:val="20"/>
          <w:lang w:val="en-GB"/>
        </w:rPr>
        <w:t>: “</w:t>
      </w:r>
      <w:r w:rsidR="00B85304" w:rsidRPr="00240C91">
        <w:rPr>
          <w:rFonts w:asciiTheme="minorHAnsi" w:hAnsiTheme="minorHAnsi" w:cstheme="minorHAnsi"/>
          <w:color w:val="000000"/>
          <w:sz w:val="20"/>
          <w:szCs w:val="20"/>
          <w:lang w:val="en-GB"/>
        </w:rPr>
        <w:t>Energy efficiency is one of the greatest tools for boosting economic growth, creating qualified jobs and safeguarding a sustainable environment. In the building and transport sector, there is a huge potential for innovation and investments. We must move forward with ambitious legislation to give a clear message to all stakeholders</w:t>
      </w:r>
      <w:r w:rsidRPr="00943E6F">
        <w:rPr>
          <w:rFonts w:asciiTheme="minorHAnsi" w:hAnsiTheme="minorHAnsi" w:cstheme="minorHAnsi"/>
          <w:color w:val="000000"/>
          <w:sz w:val="20"/>
          <w:szCs w:val="20"/>
          <w:lang w:val="en-GB"/>
        </w:rPr>
        <w:t>”.</w:t>
      </w:r>
    </w:p>
    <w:p w14:paraId="12127C05" w14:textId="6A178D60" w:rsidR="00B85304" w:rsidRPr="00240C91" w:rsidRDefault="00B85304" w:rsidP="00404571">
      <w:pPr>
        <w:pStyle w:val="NormalWeb"/>
        <w:shd w:val="clear" w:color="auto" w:fill="FFFFFF"/>
        <w:spacing w:before="0" w:beforeAutospacing="0" w:after="0" w:afterAutospacing="0"/>
        <w:jc w:val="both"/>
        <w:textAlignment w:val="baseline"/>
        <w:rPr>
          <w:rFonts w:asciiTheme="minorHAnsi" w:hAnsiTheme="minorHAnsi" w:cstheme="minorHAnsi"/>
          <w:color w:val="000000"/>
          <w:sz w:val="20"/>
          <w:szCs w:val="20"/>
          <w:lang w:val="en-GB"/>
        </w:rPr>
      </w:pPr>
    </w:p>
    <w:p w14:paraId="5D523C71" w14:textId="77777777" w:rsidR="00404571" w:rsidRPr="00943E6F" w:rsidRDefault="00404571" w:rsidP="00404571">
      <w:pPr>
        <w:pStyle w:val="NormalWeb"/>
        <w:shd w:val="clear" w:color="auto" w:fill="FFFFFF"/>
        <w:spacing w:before="0" w:beforeAutospacing="0" w:after="0" w:afterAutospacing="0"/>
        <w:jc w:val="both"/>
        <w:textAlignment w:val="baseline"/>
        <w:rPr>
          <w:rFonts w:asciiTheme="minorHAnsi" w:hAnsiTheme="minorHAnsi" w:cstheme="minorHAnsi"/>
          <w:color w:val="000000"/>
          <w:sz w:val="20"/>
          <w:szCs w:val="20"/>
          <w:lang w:val="en-GB"/>
        </w:rPr>
      </w:pPr>
      <w:r w:rsidRPr="00943E6F">
        <w:rPr>
          <w:rFonts w:asciiTheme="minorHAnsi" w:hAnsiTheme="minorHAnsi" w:cstheme="minorHAnsi"/>
          <w:color w:val="000000"/>
          <w:sz w:val="20"/>
          <w:szCs w:val="20"/>
          <w:lang w:val="en-GB"/>
        </w:rPr>
        <w:t xml:space="preserve">In his introductory speech, </w:t>
      </w:r>
      <w:r w:rsidRPr="00240C91">
        <w:rPr>
          <w:rFonts w:asciiTheme="minorHAnsi" w:hAnsiTheme="minorHAnsi" w:cstheme="minorHAnsi"/>
          <w:color w:val="000000"/>
          <w:sz w:val="20"/>
          <w:szCs w:val="20"/>
          <w:lang w:val="en-GB"/>
        </w:rPr>
        <w:t xml:space="preserve">Harry </w:t>
      </w:r>
      <w:proofErr w:type="spellStart"/>
      <w:r w:rsidRPr="00240C91">
        <w:rPr>
          <w:rFonts w:asciiTheme="minorHAnsi" w:hAnsiTheme="minorHAnsi" w:cstheme="minorHAnsi"/>
          <w:color w:val="000000"/>
          <w:sz w:val="20"/>
          <w:szCs w:val="20"/>
          <w:lang w:val="en-GB"/>
        </w:rPr>
        <w:t>Verhaar</w:t>
      </w:r>
      <w:proofErr w:type="spellEnd"/>
      <w:r w:rsidRPr="00240C91">
        <w:rPr>
          <w:rFonts w:asciiTheme="minorHAnsi" w:hAnsiTheme="minorHAnsi" w:cstheme="minorHAnsi"/>
          <w:color w:val="000000"/>
          <w:sz w:val="20"/>
          <w:szCs w:val="20"/>
          <w:lang w:val="en-GB"/>
        </w:rPr>
        <w:t>, Head of Global Public &amp; Government Affairs, Philips Lighting and Chairman of EU-ASE Board of Directors</w:t>
      </w:r>
      <w:r w:rsidRPr="00943E6F">
        <w:rPr>
          <w:rFonts w:asciiTheme="minorHAnsi" w:hAnsiTheme="minorHAnsi" w:cstheme="minorHAnsi"/>
          <w:color w:val="000000"/>
          <w:sz w:val="20"/>
          <w:szCs w:val="20"/>
          <w:lang w:val="en-GB"/>
        </w:rPr>
        <w:t>, said: “</w:t>
      </w:r>
      <w:r w:rsidRPr="00240C91">
        <w:rPr>
          <w:rFonts w:asciiTheme="minorHAnsi" w:hAnsiTheme="minorHAnsi" w:cstheme="minorHAnsi"/>
          <w:color w:val="000000"/>
          <w:sz w:val="20"/>
          <w:szCs w:val="20"/>
          <w:lang w:val="en-GB"/>
        </w:rPr>
        <w:t>Additional measures must be taken in the framework of the EED/EPBD revisions to speed up building renovation and increase the current EU annual renovation rate to at least 3%. Renovation strategies should be developed within each specific national energy context by planning in terms of districts and entire energy systems, rather than focusing only on individual buildings to reap the full potential of high-efficiency energy supply solutions and maximize the energy saving potential of the entire energy chain</w:t>
      </w:r>
      <w:r w:rsidRPr="00943E6F">
        <w:rPr>
          <w:rFonts w:asciiTheme="minorHAnsi" w:hAnsiTheme="minorHAnsi" w:cstheme="minorHAnsi"/>
          <w:color w:val="000000"/>
          <w:sz w:val="20"/>
          <w:szCs w:val="20"/>
          <w:lang w:val="en-GB"/>
        </w:rPr>
        <w:t>”.</w:t>
      </w:r>
    </w:p>
    <w:p w14:paraId="36E59916" w14:textId="77777777" w:rsidR="00404571" w:rsidRPr="00943E6F" w:rsidRDefault="00404571" w:rsidP="00404571">
      <w:pPr>
        <w:pStyle w:val="NormalWeb"/>
        <w:shd w:val="clear" w:color="auto" w:fill="FFFFFF"/>
        <w:spacing w:before="0" w:beforeAutospacing="0" w:after="0" w:afterAutospacing="0"/>
        <w:jc w:val="both"/>
        <w:textAlignment w:val="baseline"/>
        <w:rPr>
          <w:rFonts w:asciiTheme="minorHAnsi" w:hAnsiTheme="minorHAnsi" w:cstheme="minorHAnsi"/>
          <w:color w:val="000000"/>
          <w:sz w:val="20"/>
          <w:szCs w:val="20"/>
          <w:lang w:val="en-GB"/>
        </w:rPr>
      </w:pPr>
    </w:p>
    <w:p w14:paraId="212EB943" w14:textId="2CE1DF70" w:rsidR="00404571" w:rsidRPr="00240C91" w:rsidRDefault="00404571" w:rsidP="00404571">
      <w:pPr>
        <w:pStyle w:val="NormalWeb"/>
        <w:shd w:val="clear" w:color="auto" w:fill="FFFFFF"/>
        <w:spacing w:before="0" w:beforeAutospacing="0" w:after="0" w:afterAutospacing="0"/>
        <w:jc w:val="both"/>
        <w:textAlignment w:val="baseline"/>
        <w:rPr>
          <w:rFonts w:asciiTheme="minorHAnsi" w:hAnsiTheme="minorHAnsi" w:cstheme="minorHAnsi"/>
          <w:color w:val="000000"/>
          <w:sz w:val="20"/>
          <w:szCs w:val="20"/>
          <w:lang w:val="en-GB"/>
        </w:rPr>
      </w:pPr>
      <w:r w:rsidRPr="00F90A0E">
        <w:rPr>
          <w:rFonts w:asciiTheme="minorHAnsi" w:hAnsiTheme="minorHAnsi" w:cstheme="minorHAnsi"/>
          <w:color w:val="000000"/>
          <w:sz w:val="20"/>
          <w:szCs w:val="20"/>
          <w:lang w:val="en-GB"/>
        </w:rPr>
        <w:t>On behalf of ENEL,</w:t>
      </w:r>
      <w:r w:rsidRPr="00240C91">
        <w:rPr>
          <w:rFonts w:asciiTheme="minorHAnsi" w:hAnsiTheme="minorHAnsi" w:cstheme="minorHAnsi"/>
          <w:color w:val="000000"/>
          <w:sz w:val="20"/>
          <w:szCs w:val="20"/>
          <w:lang w:val="en-GB"/>
        </w:rPr>
        <w:t xml:space="preserve"> Nicola </w:t>
      </w:r>
      <w:proofErr w:type="spellStart"/>
      <w:r w:rsidRPr="00240C91">
        <w:rPr>
          <w:rFonts w:asciiTheme="minorHAnsi" w:hAnsiTheme="minorHAnsi" w:cstheme="minorHAnsi"/>
          <w:color w:val="000000"/>
          <w:sz w:val="20"/>
          <w:szCs w:val="20"/>
          <w:lang w:val="en-GB"/>
        </w:rPr>
        <w:t>Melchiotti</w:t>
      </w:r>
      <w:proofErr w:type="spellEnd"/>
      <w:r w:rsidRPr="00240C91">
        <w:rPr>
          <w:rFonts w:asciiTheme="minorHAnsi" w:hAnsiTheme="minorHAnsi" w:cstheme="minorHAnsi"/>
          <w:color w:val="000000"/>
          <w:sz w:val="20"/>
          <w:szCs w:val="20"/>
          <w:lang w:val="en-GB"/>
        </w:rPr>
        <w:t xml:space="preserve">, Head of European Public Affairs and Regulation, </w:t>
      </w:r>
      <w:r w:rsidRPr="00943E6F">
        <w:rPr>
          <w:rFonts w:asciiTheme="minorHAnsi" w:hAnsiTheme="minorHAnsi" w:cstheme="minorHAnsi"/>
          <w:color w:val="000000"/>
          <w:sz w:val="20"/>
          <w:szCs w:val="20"/>
          <w:lang w:val="en-GB"/>
        </w:rPr>
        <w:t xml:space="preserve">added: </w:t>
      </w:r>
      <w:r w:rsidRPr="00240C91">
        <w:rPr>
          <w:rFonts w:asciiTheme="minorHAnsi" w:hAnsiTheme="minorHAnsi" w:cstheme="minorHAnsi"/>
          <w:color w:val="000000"/>
          <w:sz w:val="20"/>
          <w:szCs w:val="20"/>
          <w:lang w:val="en-GB"/>
        </w:rPr>
        <w:t>“</w:t>
      </w:r>
      <w:r w:rsidR="00240C91" w:rsidRPr="00240C91">
        <w:rPr>
          <w:rFonts w:asciiTheme="minorHAnsi" w:hAnsiTheme="minorHAnsi" w:cstheme="minorHAnsi"/>
          <w:color w:val="000000"/>
          <w:sz w:val="20"/>
          <w:szCs w:val="20"/>
          <w:lang w:val="en-GB"/>
        </w:rPr>
        <w:t>To make the entire system more efficient we need smart homes, smart buildings and smart cities.  Buildings and transport show a great potential for energy efficiency and electrification is the answer: the more we electrify, the less energy we use. In the transport sector electric engines are 5 times more efficient than traditional ones and they can help solve other pressing problems, like the air pollution in our cities.  We n</w:t>
      </w:r>
      <w:r w:rsidR="00240C91">
        <w:rPr>
          <w:rFonts w:asciiTheme="minorHAnsi" w:hAnsiTheme="minorHAnsi" w:cstheme="minorHAnsi"/>
          <w:color w:val="000000"/>
          <w:sz w:val="20"/>
          <w:szCs w:val="20"/>
          <w:lang w:val="en-GB"/>
        </w:rPr>
        <w:t>eed to capture this opportunity</w:t>
      </w:r>
      <w:r w:rsidRPr="00240C91">
        <w:rPr>
          <w:rFonts w:asciiTheme="minorHAnsi" w:hAnsiTheme="minorHAnsi" w:cstheme="minorHAnsi"/>
          <w:color w:val="000000"/>
          <w:sz w:val="20"/>
          <w:szCs w:val="20"/>
          <w:lang w:val="en-GB"/>
        </w:rPr>
        <w:t>”.</w:t>
      </w:r>
    </w:p>
    <w:p w14:paraId="7B655F42" w14:textId="3259B581" w:rsidR="00DD7519" w:rsidRDefault="00DD7519" w:rsidP="00BE78EB">
      <w:pPr>
        <w:pStyle w:val="NormalWeb"/>
        <w:shd w:val="clear" w:color="auto" w:fill="FFFFFF"/>
        <w:spacing w:before="0" w:beforeAutospacing="0" w:after="0" w:afterAutospacing="0"/>
        <w:jc w:val="both"/>
        <w:textAlignment w:val="baseline"/>
        <w:rPr>
          <w:rFonts w:asciiTheme="minorHAnsi" w:hAnsiTheme="minorHAnsi" w:cstheme="minorHAnsi"/>
          <w:color w:val="000000"/>
          <w:sz w:val="20"/>
          <w:szCs w:val="20"/>
          <w:lang w:val="en-GB"/>
        </w:rPr>
      </w:pPr>
    </w:p>
    <w:p w14:paraId="2BAEBACB" w14:textId="05DCFA3E" w:rsidR="004C1026" w:rsidRPr="00ED60D6" w:rsidRDefault="00BE78EB" w:rsidP="00BE78EB">
      <w:pPr>
        <w:spacing w:after="0" w:line="240" w:lineRule="auto"/>
        <w:jc w:val="both"/>
        <w:rPr>
          <w:rFonts w:asciiTheme="minorHAnsi" w:hAnsiTheme="minorHAnsi" w:cstheme="minorHAnsi"/>
          <w:b/>
          <w:sz w:val="20"/>
        </w:rPr>
      </w:pPr>
      <w:r w:rsidRPr="00ED60D6">
        <w:rPr>
          <w:rFonts w:asciiTheme="minorHAnsi" w:hAnsiTheme="minorHAnsi" w:cstheme="minorHAnsi"/>
          <w:b/>
          <w:color w:val="000000"/>
          <w:sz w:val="20"/>
          <w:lang w:val="en-GB"/>
        </w:rPr>
        <w:t>E</w:t>
      </w:r>
      <w:r w:rsidR="008B409F" w:rsidRPr="00ED60D6">
        <w:rPr>
          <w:rFonts w:asciiTheme="minorHAnsi" w:hAnsiTheme="minorHAnsi" w:cstheme="minorHAnsi"/>
          <w:b/>
          <w:sz w:val="20"/>
        </w:rPr>
        <w:t>ND</w:t>
      </w:r>
    </w:p>
    <w:p w14:paraId="2EE8CEA3" w14:textId="77777777" w:rsidR="00DD7519" w:rsidRDefault="00DD7519" w:rsidP="00BE78EB">
      <w:pPr>
        <w:spacing w:after="0" w:line="240" w:lineRule="auto"/>
        <w:jc w:val="both"/>
        <w:rPr>
          <w:rFonts w:asciiTheme="minorHAnsi" w:eastAsia="Calibri" w:hAnsiTheme="minorHAnsi" w:cs="Calibri"/>
          <w:b/>
          <w:color w:val="000000"/>
          <w:sz w:val="24"/>
          <w:szCs w:val="24"/>
        </w:rPr>
      </w:pPr>
    </w:p>
    <w:p w14:paraId="74796B3E" w14:textId="148E3736" w:rsidR="00174B7B" w:rsidRPr="000E4DEA" w:rsidRDefault="00174B7B" w:rsidP="00BE78EB">
      <w:pPr>
        <w:spacing w:after="0" w:line="240" w:lineRule="auto"/>
        <w:jc w:val="both"/>
        <w:rPr>
          <w:rFonts w:asciiTheme="minorHAnsi" w:hAnsiTheme="minorHAnsi"/>
        </w:rPr>
      </w:pPr>
      <w:r w:rsidRPr="000E4DEA">
        <w:rPr>
          <w:rFonts w:asciiTheme="minorHAnsi" w:eastAsia="Calibri" w:hAnsiTheme="minorHAnsi" w:cs="Calibri"/>
          <w:b/>
          <w:color w:val="000000"/>
          <w:sz w:val="24"/>
          <w:szCs w:val="24"/>
        </w:rPr>
        <w:t>Contacts and Media Enquiries</w:t>
      </w:r>
    </w:p>
    <w:p w14:paraId="397CB207" w14:textId="6DB41B58" w:rsidR="00174B7B" w:rsidRPr="00ED60D6" w:rsidRDefault="00174B7B" w:rsidP="00BE78EB">
      <w:pPr>
        <w:pStyle w:val="Default"/>
        <w:rPr>
          <w:rStyle w:val="Hyperlink"/>
          <w:rFonts w:asciiTheme="minorHAnsi" w:eastAsia="Times New Roman" w:hAnsiTheme="minorHAnsi"/>
          <w:bCs/>
          <w:sz w:val="20"/>
          <w:szCs w:val="20"/>
          <w:lang w:val="fr-FR"/>
        </w:rPr>
      </w:pPr>
      <w:r w:rsidRPr="00ED60D6">
        <w:rPr>
          <w:rFonts w:asciiTheme="minorHAnsi" w:hAnsiTheme="minorHAnsi"/>
          <w:bCs/>
          <w:sz w:val="20"/>
          <w:szCs w:val="20"/>
          <w:lang w:val="fr-FR"/>
        </w:rPr>
        <w:t>Michael Villa</w:t>
      </w:r>
      <w:r w:rsidR="00BE78EB" w:rsidRPr="00ED60D6">
        <w:rPr>
          <w:rFonts w:asciiTheme="minorHAnsi" w:hAnsiTheme="minorHAnsi"/>
          <w:bCs/>
          <w:sz w:val="20"/>
          <w:szCs w:val="20"/>
          <w:lang w:val="fr-FR"/>
        </w:rPr>
        <w:t xml:space="preserve"> (</w:t>
      </w:r>
      <w:r w:rsidRPr="00ED60D6">
        <w:rPr>
          <w:rFonts w:asciiTheme="minorHAnsi" w:eastAsia="Times New Roman" w:hAnsiTheme="minorHAnsi"/>
          <w:bCs/>
          <w:color w:val="auto"/>
          <w:sz w:val="20"/>
          <w:szCs w:val="20"/>
          <w:lang w:val="fr-FR"/>
        </w:rPr>
        <w:t>+32 485 47 29 70</w:t>
      </w:r>
      <w:r w:rsidR="00BE78EB" w:rsidRPr="00ED60D6">
        <w:rPr>
          <w:rFonts w:asciiTheme="minorHAnsi" w:eastAsia="Times New Roman" w:hAnsiTheme="minorHAnsi"/>
          <w:bCs/>
          <w:color w:val="auto"/>
          <w:sz w:val="20"/>
          <w:szCs w:val="20"/>
          <w:lang w:val="fr-FR"/>
        </w:rPr>
        <w:t xml:space="preserve"> / </w:t>
      </w:r>
      <w:hyperlink r:id="rId8" w:history="1">
        <w:r w:rsidRPr="00ED60D6">
          <w:rPr>
            <w:rStyle w:val="Hyperlink"/>
            <w:rFonts w:asciiTheme="minorHAnsi" w:eastAsia="Times New Roman" w:hAnsiTheme="minorHAnsi"/>
            <w:bCs/>
            <w:sz w:val="20"/>
            <w:szCs w:val="20"/>
            <w:lang w:val="fr-FR"/>
          </w:rPr>
          <w:t>info@euase.eu</w:t>
        </w:r>
      </w:hyperlink>
      <w:r w:rsidR="00BE78EB" w:rsidRPr="00ED60D6">
        <w:rPr>
          <w:rStyle w:val="Hyperlink"/>
          <w:rFonts w:asciiTheme="minorHAnsi" w:eastAsia="Times New Roman" w:hAnsiTheme="minorHAnsi"/>
          <w:bCs/>
          <w:sz w:val="20"/>
          <w:szCs w:val="20"/>
          <w:lang w:val="fr-FR"/>
        </w:rPr>
        <w:t>)</w:t>
      </w:r>
    </w:p>
    <w:p w14:paraId="7A801DB5" w14:textId="77777777" w:rsidR="005F6D54" w:rsidRPr="00677D46" w:rsidRDefault="005F6D54" w:rsidP="00BE78EB">
      <w:pPr>
        <w:spacing w:after="0" w:line="240" w:lineRule="auto"/>
        <w:rPr>
          <w:rFonts w:asciiTheme="minorHAnsi" w:hAnsiTheme="minorHAnsi"/>
          <w:b/>
          <w:sz w:val="10"/>
          <w:lang w:val="fr-FR"/>
        </w:rPr>
      </w:pPr>
    </w:p>
    <w:p w14:paraId="7C819518" w14:textId="77777777" w:rsidR="00174B7B" w:rsidRPr="00ED60D6" w:rsidRDefault="00174B7B" w:rsidP="00BE78EB">
      <w:pPr>
        <w:spacing w:after="0" w:line="240" w:lineRule="auto"/>
        <w:rPr>
          <w:rFonts w:asciiTheme="minorHAnsi" w:hAnsiTheme="minorHAnsi"/>
          <w:b/>
          <w:sz w:val="24"/>
        </w:rPr>
      </w:pPr>
      <w:r w:rsidRPr="00ED60D6">
        <w:rPr>
          <w:rFonts w:asciiTheme="minorHAnsi" w:hAnsiTheme="minorHAnsi"/>
          <w:b/>
          <w:sz w:val="24"/>
        </w:rPr>
        <w:t>Notes to the editor</w:t>
      </w:r>
    </w:p>
    <w:p w14:paraId="45DF2FA1" w14:textId="11180241" w:rsidR="002E79F6" w:rsidRPr="001248BE" w:rsidRDefault="002611BF" w:rsidP="001248BE">
      <w:pPr>
        <w:spacing w:after="0" w:line="240" w:lineRule="auto"/>
        <w:jc w:val="both"/>
        <w:rPr>
          <w:rFonts w:asciiTheme="minorHAnsi" w:eastAsia="MS Mincho" w:hAnsiTheme="minorHAnsi"/>
          <w:sz w:val="20"/>
          <w:szCs w:val="20"/>
          <w:lang w:val="en-GB" w:eastAsia="fr-BE"/>
        </w:rPr>
      </w:pPr>
      <w:hyperlink r:id="rId9" w:history="1">
        <w:r w:rsidR="000E4DEA" w:rsidRPr="006F1270">
          <w:rPr>
            <w:rStyle w:val="Hyperlink"/>
            <w:rFonts w:asciiTheme="minorHAnsi" w:eastAsia="MS Mincho" w:hAnsiTheme="minorHAnsi"/>
            <w:sz w:val="20"/>
            <w:szCs w:val="20"/>
            <w:lang w:val="en-GB" w:eastAsia="fr-BE"/>
          </w:rPr>
          <w:t>EU-ASE</w:t>
        </w:r>
      </w:hyperlink>
      <w:r w:rsidR="000E4DEA" w:rsidRPr="000E4DEA">
        <w:rPr>
          <w:rFonts w:asciiTheme="minorHAnsi" w:eastAsia="MS Mincho" w:hAnsiTheme="minorHAnsi"/>
          <w:sz w:val="20"/>
          <w:szCs w:val="20"/>
          <w:lang w:val="en-GB" w:eastAsia="fr-BE"/>
        </w:rPr>
        <w:t xml:space="preserve"> </w:t>
      </w:r>
      <w:r w:rsidR="00BC486E" w:rsidRPr="00BC486E">
        <w:rPr>
          <w:rFonts w:asciiTheme="minorHAnsi" w:eastAsia="MS Mincho" w:hAnsiTheme="minorHAnsi"/>
          <w:sz w:val="20"/>
          <w:szCs w:val="20"/>
          <w:lang w:val="en-GB" w:eastAsia="fr-BE"/>
        </w:rPr>
        <w:t>was established in December 2010 by some of Europe’s leading multinational companies. The Alliance creates a platform from which our companies (1E, Danfoss, Ingersoll Rand, Kingspan, Knauf Insulation, O</w:t>
      </w:r>
      <w:r w:rsidR="00DD7519">
        <w:rPr>
          <w:rFonts w:asciiTheme="minorHAnsi" w:eastAsia="MS Mincho" w:hAnsiTheme="minorHAnsi"/>
          <w:sz w:val="20"/>
          <w:szCs w:val="20"/>
          <w:lang w:val="en-GB" w:eastAsia="fr-BE"/>
        </w:rPr>
        <w:t>racle Utilities</w:t>
      </w:r>
      <w:r w:rsidR="00BC486E" w:rsidRPr="00BC486E">
        <w:rPr>
          <w:rFonts w:asciiTheme="minorHAnsi" w:eastAsia="MS Mincho" w:hAnsiTheme="minorHAnsi"/>
          <w:sz w:val="20"/>
          <w:szCs w:val="20"/>
          <w:lang w:val="en-GB" w:eastAsia="fr-BE"/>
        </w:rPr>
        <w:t>, Philips</w:t>
      </w:r>
      <w:r w:rsidR="00DD7519">
        <w:rPr>
          <w:rFonts w:asciiTheme="minorHAnsi" w:eastAsia="MS Mincho" w:hAnsiTheme="minorHAnsi"/>
          <w:sz w:val="20"/>
          <w:szCs w:val="20"/>
          <w:lang w:val="en-GB" w:eastAsia="fr-BE"/>
        </w:rPr>
        <w:t xml:space="preserve"> Lighting</w:t>
      </w:r>
      <w:r w:rsidR="00BC486E" w:rsidRPr="00BC486E">
        <w:rPr>
          <w:rFonts w:asciiTheme="minorHAnsi" w:eastAsia="MS Mincho" w:hAnsiTheme="minorHAnsi"/>
          <w:sz w:val="20"/>
          <w:szCs w:val="20"/>
          <w:lang w:val="en-GB" w:eastAsia="fr-BE"/>
        </w:rPr>
        <w:t xml:space="preserve">, </w:t>
      </w:r>
      <w:r w:rsidR="00234BDF">
        <w:rPr>
          <w:rFonts w:asciiTheme="minorHAnsi" w:eastAsia="MS Mincho" w:hAnsiTheme="minorHAnsi"/>
          <w:sz w:val="20"/>
          <w:szCs w:val="20"/>
          <w:lang w:val="en-GB" w:eastAsia="fr-BE"/>
        </w:rPr>
        <w:t>Saint-</w:t>
      </w:r>
      <w:r w:rsidR="00DD7519">
        <w:rPr>
          <w:rFonts w:asciiTheme="minorHAnsi" w:eastAsia="MS Mincho" w:hAnsiTheme="minorHAnsi"/>
          <w:sz w:val="20"/>
          <w:szCs w:val="20"/>
          <w:lang w:val="en-GB" w:eastAsia="fr-BE"/>
        </w:rPr>
        <w:t xml:space="preserve">Gobain, </w:t>
      </w:r>
      <w:r w:rsidR="00BC486E" w:rsidRPr="00BC486E">
        <w:rPr>
          <w:rFonts w:asciiTheme="minorHAnsi" w:eastAsia="MS Mincho" w:hAnsiTheme="minorHAnsi"/>
          <w:sz w:val="20"/>
          <w:szCs w:val="20"/>
          <w:lang w:val="en-GB" w:eastAsia="fr-BE"/>
        </w:rPr>
        <w:t xml:space="preserve">Schneider Electric, Siemens and Veolia) can join with politicians and thought leaders to ensure </w:t>
      </w:r>
      <w:r w:rsidR="008B409F">
        <w:rPr>
          <w:rFonts w:asciiTheme="minorHAnsi" w:eastAsia="MS Mincho" w:hAnsiTheme="minorHAnsi"/>
          <w:sz w:val="20"/>
          <w:szCs w:val="20"/>
          <w:lang w:val="en-GB" w:eastAsia="fr-BE"/>
        </w:rPr>
        <w:t xml:space="preserve">that </w:t>
      </w:r>
      <w:r w:rsidR="00BC486E" w:rsidRPr="00BC486E">
        <w:rPr>
          <w:rFonts w:asciiTheme="minorHAnsi" w:eastAsia="MS Mincho" w:hAnsiTheme="minorHAnsi"/>
          <w:sz w:val="20"/>
          <w:szCs w:val="20"/>
          <w:lang w:val="en-GB" w:eastAsia="fr-BE"/>
        </w:rPr>
        <w:t xml:space="preserve">the voice of energy efficiency </w:t>
      </w:r>
      <w:r w:rsidR="008B409F">
        <w:rPr>
          <w:rFonts w:asciiTheme="minorHAnsi" w:eastAsia="MS Mincho" w:hAnsiTheme="minorHAnsi"/>
          <w:sz w:val="20"/>
          <w:szCs w:val="20"/>
          <w:lang w:val="en-GB" w:eastAsia="fr-BE"/>
        </w:rPr>
        <w:t>resonates</w:t>
      </w:r>
      <w:r w:rsidR="00BC486E" w:rsidRPr="00BC486E">
        <w:rPr>
          <w:rFonts w:asciiTheme="minorHAnsi" w:eastAsia="MS Mincho" w:hAnsiTheme="minorHAnsi"/>
          <w:sz w:val="20"/>
          <w:szCs w:val="20"/>
          <w:lang w:val="en-GB" w:eastAsia="fr-BE"/>
        </w:rPr>
        <w:t xml:space="preserve"> across the business and political community.</w:t>
      </w:r>
      <w:r w:rsidR="008B409F">
        <w:rPr>
          <w:rFonts w:asciiTheme="minorHAnsi" w:eastAsia="MS Mincho" w:hAnsiTheme="minorHAnsi"/>
          <w:sz w:val="20"/>
          <w:szCs w:val="20"/>
          <w:lang w:val="en-GB" w:eastAsia="fr-BE"/>
        </w:rPr>
        <w:t xml:space="preserve"> </w:t>
      </w:r>
      <w:r w:rsidR="00BC486E" w:rsidRPr="00BC486E">
        <w:rPr>
          <w:rFonts w:asciiTheme="minorHAnsi" w:eastAsia="MS Mincho" w:hAnsiTheme="minorHAnsi"/>
          <w:sz w:val="20"/>
          <w:szCs w:val="20"/>
          <w:lang w:val="en-GB" w:eastAsia="fr-BE"/>
        </w:rPr>
        <w:t xml:space="preserve">EU-ASE members </w:t>
      </w:r>
      <w:r w:rsidR="008B409F">
        <w:rPr>
          <w:rFonts w:asciiTheme="minorHAnsi" w:eastAsia="MS Mincho" w:hAnsiTheme="minorHAnsi"/>
          <w:sz w:val="20"/>
          <w:szCs w:val="20"/>
          <w:lang w:val="en-GB" w:eastAsia="fr-BE"/>
        </w:rPr>
        <w:t>operate</w:t>
      </w:r>
      <w:r w:rsidR="00BC486E" w:rsidRPr="00BC486E">
        <w:rPr>
          <w:rFonts w:asciiTheme="minorHAnsi" w:eastAsia="MS Mincho" w:hAnsiTheme="minorHAnsi"/>
          <w:sz w:val="20"/>
          <w:szCs w:val="20"/>
          <w:lang w:val="en-GB" w:eastAsia="fr-BE"/>
        </w:rPr>
        <w:t xml:space="preserve"> across the 28 Member States of th</w:t>
      </w:r>
      <w:r w:rsidR="00DD7519">
        <w:rPr>
          <w:rFonts w:asciiTheme="minorHAnsi" w:eastAsia="MS Mincho" w:hAnsiTheme="minorHAnsi"/>
          <w:sz w:val="20"/>
          <w:szCs w:val="20"/>
          <w:lang w:val="en-GB" w:eastAsia="fr-BE"/>
        </w:rPr>
        <w:t xml:space="preserve">e European Union, </w:t>
      </w:r>
      <w:r w:rsidR="005B7CE4">
        <w:rPr>
          <w:rFonts w:asciiTheme="minorHAnsi" w:eastAsia="MS Mincho" w:hAnsiTheme="minorHAnsi"/>
          <w:sz w:val="20"/>
          <w:szCs w:val="20"/>
          <w:lang w:val="en-GB" w:eastAsia="fr-BE"/>
        </w:rPr>
        <w:t>employ over 3</w:t>
      </w:r>
      <w:r w:rsidR="00DD7519">
        <w:rPr>
          <w:rFonts w:asciiTheme="minorHAnsi" w:eastAsia="MS Mincho" w:hAnsiTheme="minorHAnsi"/>
          <w:sz w:val="20"/>
          <w:szCs w:val="20"/>
          <w:lang w:val="en-GB" w:eastAsia="fr-BE"/>
        </w:rPr>
        <w:t>4</w:t>
      </w:r>
      <w:r w:rsidR="00BC486E" w:rsidRPr="00BC486E">
        <w:rPr>
          <w:rFonts w:asciiTheme="minorHAnsi" w:eastAsia="MS Mincho" w:hAnsiTheme="minorHAnsi"/>
          <w:sz w:val="20"/>
          <w:szCs w:val="20"/>
          <w:lang w:val="en-GB" w:eastAsia="fr-BE"/>
        </w:rPr>
        <w:t>0.000 people in Europe and have an aggregated annual turnover of €</w:t>
      </w:r>
      <w:r w:rsidR="005B7CE4">
        <w:rPr>
          <w:rFonts w:asciiTheme="minorHAnsi" w:eastAsia="MS Mincho" w:hAnsiTheme="minorHAnsi"/>
          <w:sz w:val="20"/>
          <w:szCs w:val="20"/>
          <w:lang w:val="en-GB" w:eastAsia="fr-BE"/>
        </w:rPr>
        <w:t>115</w:t>
      </w:r>
      <w:r w:rsidR="00BC486E" w:rsidRPr="00BC486E">
        <w:rPr>
          <w:rFonts w:asciiTheme="minorHAnsi" w:eastAsia="MS Mincho" w:hAnsiTheme="minorHAnsi"/>
          <w:sz w:val="20"/>
          <w:szCs w:val="20"/>
          <w:lang w:val="en-GB" w:eastAsia="fr-BE"/>
        </w:rPr>
        <w:t xml:space="preserve"> billion.</w:t>
      </w:r>
    </w:p>
    <w:sectPr w:rsidR="002E79F6" w:rsidRPr="001248BE" w:rsidSect="00DA3816">
      <w:headerReference w:type="default" r:id="rId10"/>
      <w:footerReference w:type="default" r:id="rId11"/>
      <w:headerReference w:type="first" r:id="rId12"/>
      <w:footerReference w:type="first" r:id="rId13"/>
      <w:type w:val="continuous"/>
      <w:pgSz w:w="12240" w:h="15840"/>
      <w:pgMar w:top="1417" w:right="1080" w:bottom="990" w:left="108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572A4E" w14:textId="77777777" w:rsidR="002611BF" w:rsidRDefault="002611BF" w:rsidP="00702841">
      <w:pPr>
        <w:spacing w:after="0" w:line="240" w:lineRule="auto"/>
      </w:pPr>
      <w:r>
        <w:separator/>
      </w:r>
    </w:p>
  </w:endnote>
  <w:endnote w:type="continuationSeparator" w:id="0">
    <w:p w14:paraId="24CB5F67" w14:textId="77777777" w:rsidR="002611BF" w:rsidRDefault="002611BF" w:rsidP="0070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832CB" w14:textId="77777777" w:rsidR="00D2189C" w:rsidRDefault="00D2189C" w:rsidP="008E4300">
    <w:pPr>
      <w:pStyle w:val="Footer"/>
      <w:jc w:val="center"/>
      <w:rPr>
        <w:color w:val="6CB33F"/>
        <w:lang w:val="fr-BE"/>
      </w:rPr>
    </w:pPr>
    <w:r w:rsidRPr="00702841">
      <w:rPr>
        <w:color w:val="6CB33F"/>
        <w:lang w:val="fr-BE"/>
      </w:rPr>
      <w:t>info</w:t>
    </w:r>
    <w:r w:rsidRPr="00FD1462">
      <w:rPr>
        <w:rFonts w:cs="Calibri"/>
        <w:color w:val="6CB33F"/>
        <w:lang w:val="fr-BE"/>
      </w:rPr>
      <w:t>@</w:t>
    </w:r>
    <w:r w:rsidRPr="00702841">
      <w:rPr>
        <w:color w:val="6CB33F"/>
        <w:lang w:val="fr-BE"/>
      </w:rPr>
      <w:t xml:space="preserve">euase.eu  </w:t>
    </w:r>
    <w:r w:rsidRPr="00FD1462">
      <w:rPr>
        <w:rFonts w:cs="Calibri"/>
        <w:color w:val="6CB33F"/>
        <w:lang w:val="fr-BE"/>
      </w:rPr>
      <w:t>•</w:t>
    </w:r>
    <w:r w:rsidRPr="00702841">
      <w:rPr>
        <w:color w:val="6CB33F"/>
        <w:lang w:val="fr-BE"/>
      </w:rPr>
      <w:t xml:space="preserve"> </w:t>
    </w:r>
    <w:hyperlink r:id="rId1" w:history="1">
      <w:r w:rsidRPr="00025324">
        <w:rPr>
          <w:rStyle w:val="Hyperlink"/>
          <w:lang w:val="fr-BE"/>
        </w:rPr>
        <w:t>www.euase.eu</w:t>
      </w:r>
    </w:hyperlink>
  </w:p>
  <w:p w14:paraId="67615CA0" w14:textId="77777777" w:rsidR="00D2189C" w:rsidRPr="008E4300" w:rsidRDefault="00D2189C" w:rsidP="008E43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B7E91" w14:textId="77777777" w:rsidR="00DA3816" w:rsidRDefault="00DA3816" w:rsidP="00DA3816">
    <w:pPr>
      <w:pStyle w:val="Footer"/>
      <w:jc w:val="center"/>
      <w:rPr>
        <w:color w:val="6CB33F"/>
        <w:lang w:val="fr-BE"/>
      </w:rPr>
    </w:pPr>
    <w:r w:rsidRPr="00702841">
      <w:rPr>
        <w:color w:val="6CB33F"/>
        <w:lang w:val="fr-BE"/>
      </w:rPr>
      <w:t>info</w:t>
    </w:r>
    <w:r w:rsidRPr="00FD1462">
      <w:rPr>
        <w:rFonts w:cs="Calibri"/>
        <w:color w:val="6CB33F"/>
        <w:lang w:val="fr-BE"/>
      </w:rPr>
      <w:t>@</w:t>
    </w:r>
    <w:r>
      <w:rPr>
        <w:color w:val="6CB33F"/>
        <w:lang w:val="fr-BE"/>
      </w:rPr>
      <w:t>euase.eu</w:t>
    </w:r>
    <w:r w:rsidRPr="00702841">
      <w:rPr>
        <w:color w:val="6CB33F"/>
        <w:lang w:val="fr-BE"/>
      </w:rPr>
      <w:t xml:space="preserve"> </w:t>
    </w:r>
    <w:r w:rsidRPr="00FD1462">
      <w:rPr>
        <w:rFonts w:cs="Calibri"/>
        <w:color w:val="6CB33F"/>
        <w:lang w:val="fr-BE"/>
      </w:rPr>
      <w:t>•</w:t>
    </w:r>
    <w:r w:rsidRPr="00702841">
      <w:rPr>
        <w:color w:val="6CB33F"/>
        <w:lang w:val="fr-BE"/>
      </w:rPr>
      <w:t xml:space="preserve"> </w:t>
    </w:r>
    <w:hyperlink r:id="rId1" w:history="1">
      <w:r w:rsidRPr="00025324">
        <w:rPr>
          <w:rStyle w:val="Hyperlink"/>
          <w:lang w:val="fr-BE"/>
        </w:rPr>
        <w:t>www.euase.eu</w:t>
      </w:r>
    </w:hyperlink>
    <w:r>
      <w:rPr>
        <w:color w:val="6CB33F"/>
        <w:lang w:val="fr-BE"/>
      </w:rPr>
      <w:t xml:space="preserve"> </w:t>
    </w:r>
    <w:r w:rsidRPr="00FD1462">
      <w:rPr>
        <w:rFonts w:cs="Calibri"/>
        <w:color w:val="6CB33F"/>
        <w:lang w:val="fr-BE"/>
      </w:rPr>
      <w:t>•</w:t>
    </w:r>
    <w:r>
      <w:rPr>
        <w:rFonts w:cs="Calibri"/>
        <w:color w:val="6CB33F"/>
        <w:lang w:val="fr-BE"/>
      </w:rPr>
      <w:t xml:space="preserve"> @EUASE</w:t>
    </w:r>
  </w:p>
  <w:tbl>
    <w:tblPr>
      <w:tblW w:w="10345" w:type="dxa"/>
      <w:jc w:val="center"/>
      <w:tblLook w:val="04A0" w:firstRow="1" w:lastRow="0" w:firstColumn="1" w:lastColumn="0" w:noHBand="0" w:noVBand="1"/>
    </w:tblPr>
    <w:tblGrid>
      <w:gridCol w:w="936"/>
      <w:gridCol w:w="1255"/>
      <w:gridCol w:w="1248"/>
      <w:gridCol w:w="996"/>
      <w:gridCol w:w="1146"/>
      <w:gridCol w:w="1149"/>
      <w:gridCol w:w="966"/>
      <w:gridCol w:w="1078"/>
      <w:gridCol w:w="1026"/>
      <w:gridCol w:w="1056"/>
      <w:gridCol w:w="1212"/>
    </w:tblGrid>
    <w:tr w:rsidR="00DA3816" w:rsidRPr="00DA4612" w14:paraId="4699AEEF" w14:textId="77777777" w:rsidTr="007D0F26">
      <w:trPr>
        <w:trHeight w:val="732"/>
        <w:jc w:val="center"/>
      </w:trPr>
      <w:tc>
        <w:tcPr>
          <w:tcW w:w="1063" w:type="dxa"/>
          <w:vAlign w:val="center"/>
        </w:tcPr>
        <w:p w14:paraId="0DE35D84" w14:textId="77777777" w:rsidR="00DA3816" w:rsidRDefault="00DA3816" w:rsidP="00DA3816">
          <w:pPr>
            <w:pStyle w:val="EndnoteText"/>
            <w:jc w:val="center"/>
            <w:rPr>
              <w:rFonts w:cs="Calibri"/>
              <w:b/>
              <w:noProof/>
              <w:lang w:val="fr-BE" w:eastAsia="fr-BE"/>
            </w:rPr>
          </w:pPr>
          <w:r>
            <w:rPr>
              <w:rFonts w:cs="Calibri"/>
              <w:b/>
              <w:noProof/>
              <w:lang w:val="fr-FR" w:eastAsia="fr-FR"/>
            </w:rPr>
            <w:drawing>
              <wp:inline distT="0" distB="0" distL="0" distR="0" wp14:anchorId="42242FB2" wp14:editId="014690AA">
                <wp:extent cx="457760" cy="180975"/>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
                        <a:srcRect/>
                        <a:stretch>
                          <a:fillRect/>
                        </a:stretch>
                      </pic:blipFill>
                      <pic:spPr bwMode="auto">
                        <a:xfrm>
                          <a:off x="0" y="0"/>
                          <a:ext cx="458776" cy="181377"/>
                        </a:xfrm>
                        <a:prstGeom prst="rect">
                          <a:avLst/>
                        </a:prstGeom>
                        <a:noFill/>
                        <a:ln w="9525">
                          <a:noFill/>
                          <a:miter lim="800000"/>
                          <a:headEnd/>
                          <a:tailEnd/>
                        </a:ln>
                      </pic:spPr>
                    </pic:pic>
                  </a:graphicData>
                </a:graphic>
              </wp:inline>
            </w:drawing>
          </w:r>
        </w:p>
      </w:tc>
      <w:tc>
        <w:tcPr>
          <w:tcW w:w="0" w:type="auto"/>
          <w:vAlign w:val="center"/>
        </w:tcPr>
        <w:p w14:paraId="66874673" w14:textId="77777777" w:rsidR="00DA3816" w:rsidRPr="00DA4612" w:rsidRDefault="00DA3816" w:rsidP="00DA3816">
          <w:pPr>
            <w:pStyle w:val="EndnoteText"/>
            <w:jc w:val="center"/>
            <w:rPr>
              <w:lang w:val="en-GB"/>
            </w:rPr>
          </w:pPr>
          <w:r w:rsidRPr="00BA3B7D">
            <w:rPr>
              <w:noProof/>
              <w:lang w:val="fr-FR" w:eastAsia="fr-FR"/>
            </w:rPr>
            <w:drawing>
              <wp:inline distT="0" distB="0" distL="0" distR="0" wp14:anchorId="0B288ACD" wp14:editId="2D618110">
                <wp:extent cx="660254" cy="371475"/>
                <wp:effectExtent l="0" t="0" r="0" b="0"/>
                <wp:docPr id="577" name="Picture 577" descr="C:\Users\carbon.i.t\Dropbox (EUASE)\EU-ASE\Communication\Logos\Members\Danf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bon.i.t\Dropbox (EUASE)\EU-ASE\Communication\Logos\Members\Danfoss.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2970" cy="389882"/>
                        </a:xfrm>
                        <a:prstGeom prst="rect">
                          <a:avLst/>
                        </a:prstGeom>
                        <a:noFill/>
                        <a:ln>
                          <a:noFill/>
                        </a:ln>
                      </pic:spPr>
                    </pic:pic>
                  </a:graphicData>
                </a:graphic>
              </wp:inline>
            </w:drawing>
          </w:r>
        </w:p>
      </w:tc>
      <w:tc>
        <w:tcPr>
          <w:tcW w:w="1035" w:type="dxa"/>
          <w:vAlign w:val="center"/>
        </w:tcPr>
        <w:p w14:paraId="6EA69E23" w14:textId="77777777" w:rsidR="00DA3816" w:rsidRPr="00DA4612" w:rsidRDefault="00DA3816" w:rsidP="00DA3816">
          <w:pPr>
            <w:pStyle w:val="EndnoteText"/>
            <w:jc w:val="center"/>
            <w:rPr>
              <w:lang w:val="en-GB"/>
            </w:rPr>
          </w:pPr>
          <w:r>
            <w:rPr>
              <w:noProof/>
              <w:lang w:val="fr-FR" w:eastAsia="fr-FR"/>
            </w:rPr>
            <w:drawing>
              <wp:inline distT="0" distB="0" distL="0" distR="0" wp14:anchorId="10A116B3" wp14:editId="0EF07EA0">
                <wp:extent cx="655609" cy="180975"/>
                <wp:effectExtent l="0" t="0" r="0" b="0"/>
                <wp:docPr id="578" name="Image 16" descr="C:\Users\Michael\Dropbox\EU-ASE\Communication\Logos\Member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Dropbox\EU-ASE\Communication\Logos\Members\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7703" cy="181553"/>
                        </a:xfrm>
                        <a:prstGeom prst="rect">
                          <a:avLst/>
                        </a:prstGeom>
                        <a:noFill/>
                        <a:ln>
                          <a:noFill/>
                        </a:ln>
                      </pic:spPr>
                    </pic:pic>
                  </a:graphicData>
                </a:graphic>
              </wp:inline>
            </w:drawing>
          </w:r>
        </w:p>
      </w:tc>
      <w:tc>
        <w:tcPr>
          <w:tcW w:w="835" w:type="dxa"/>
          <w:vAlign w:val="center"/>
        </w:tcPr>
        <w:p w14:paraId="090DA84B" w14:textId="77777777" w:rsidR="00DA3816" w:rsidRPr="00DA4612" w:rsidRDefault="00DA3816" w:rsidP="00DA3816">
          <w:pPr>
            <w:pStyle w:val="EndnoteText"/>
            <w:jc w:val="center"/>
            <w:rPr>
              <w:lang w:val="en-GB"/>
            </w:rPr>
          </w:pPr>
          <w:r>
            <w:rPr>
              <w:noProof/>
              <w:lang w:val="fr-FR" w:eastAsia="fr-FR"/>
            </w:rPr>
            <w:drawing>
              <wp:inline distT="0" distB="0" distL="0" distR="0" wp14:anchorId="3B3674B0" wp14:editId="33275ABE">
                <wp:extent cx="476250" cy="228600"/>
                <wp:effectExtent l="19050" t="0" r="0" b="0"/>
                <wp:docPr id="579" name="Image 11" descr="https://encrypted-tbn1.gstatic.com/images?q=tbn:ANd9GcS06W_hDXxcaLhBwIuhQtKTcCY9fszCrhCA2jRbLEGWzK_IPO2C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https://encrypted-tbn1.gstatic.com/images?q=tbn:ANd9GcS06W_hDXxcaLhBwIuhQtKTcCY9fszCrhCA2jRbLEGWzK_IPO2CJQ"/>
                        <pic:cNvPicPr>
                          <a:picLocks noChangeAspect="1" noChangeArrowheads="1"/>
                        </pic:cNvPicPr>
                      </pic:nvPicPr>
                      <pic:blipFill>
                        <a:blip r:embed="rId5"/>
                        <a:srcRect/>
                        <a:stretch>
                          <a:fillRect/>
                        </a:stretch>
                      </pic:blipFill>
                      <pic:spPr bwMode="auto">
                        <a:xfrm>
                          <a:off x="0" y="0"/>
                          <a:ext cx="476250" cy="228600"/>
                        </a:xfrm>
                        <a:prstGeom prst="rect">
                          <a:avLst/>
                        </a:prstGeom>
                        <a:noFill/>
                        <a:ln w="9525">
                          <a:noFill/>
                          <a:miter lim="800000"/>
                          <a:headEnd/>
                          <a:tailEnd/>
                        </a:ln>
                      </pic:spPr>
                    </pic:pic>
                  </a:graphicData>
                </a:graphic>
              </wp:inline>
            </w:drawing>
          </w:r>
        </w:p>
      </w:tc>
      <w:tc>
        <w:tcPr>
          <w:tcW w:w="0" w:type="auto"/>
          <w:vAlign w:val="center"/>
        </w:tcPr>
        <w:p w14:paraId="6BFDF739" w14:textId="77777777" w:rsidR="00DA3816" w:rsidRPr="00DA4612" w:rsidRDefault="00DA3816" w:rsidP="00DA3816">
          <w:pPr>
            <w:pStyle w:val="EndnoteText"/>
            <w:jc w:val="center"/>
            <w:rPr>
              <w:lang w:val="en-GB"/>
            </w:rPr>
          </w:pPr>
          <w:r>
            <w:rPr>
              <w:rFonts w:cs="Calibri"/>
              <w:b/>
              <w:noProof/>
              <w:lang w:val="fr-FR" w:eastAsia="fr-FR"/>
            </w:rPr>
            <w:drawing>
              <wp:inline distT="0" distB="0" distL="0" distR="0" wp14:anchorId="07D1023E" wp14:editId="784FC87B">
                <wp:extent cx="571500" cy="228600"/>
                <wp:effectExtent l="1905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
                        <a:srcRect/>
                        <a:stretch>
                          <a:fillRect/>
                        </a:stretch>
                      </pic:blipFill>
                      <pic:spPr bwMode="auto">
                        <a:xfrm>
                          <a:off x="0" y="0"/>
                          <a:ext cx="571500" cy="228600"/>
                        </a:xfrm>
                        <a:prstGeom prst="rect">
                          <a:avLst/>
                        </a:prstGeom>
                        <a:noFill/>
                        <a:ln w="9525">
                          <a:noFill/>
                          <a:miter lim="800000"/>
                          <a:headEnd/>
                          <a:tailEnd/>
                        </a:ln>
                      </pic:spPr>
                    </pic:pic>
                  </a:graphicData>
                </a:graphic>
              </wp:inline>
            </w:drawing>
          </w:r>
        </w:p>
      </w:tc>
      <w:tc>
        <w:tcPr>
          <w:tcW w:w="0" w:type="auto"/>
          <w:vAlign w:val="center"/>
        </w:tcPr>
        <w:p w14:paraId="09022578" w14:textId="77777777" w:rsidR="00DA3816" w:rsidRPr="00DA4612" w:rsidRDefault="00DA3816" w:rsidP="00DA3816">
          <w:pPr>
            <w:pStyle w:val="EndnoteText"/>
            <w:jc w:val="center"/>
            <w:rPr>
              <w:lang w:val="en-GB"/>
            </w:rPr>
          </w:pPr>
          <w:r>
            <w:rPr>
              <w:noProof/>
              <w:lang w:val="fr-FR" w:eastAsia="fr-FR"/>
            </w:rPr>
            <w:drawing>
              <wp:inline distT="0" distB="0" distL="0" distR="0" wp14:anchorId="27CB0D39" wp14:editId="33C704F8">
                <wp:extent cx="592455" cy="285648"/>
                <wp:effectExtent l="0" t="0" r="0" b="0"/>
                <wp:docPr id="581" name="Picture 581" descr="C:\Users\carbon.i.t\AppData\Local\Microsoft\Windows\INetCacheContent.Word\O_Utilities_cl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bon.i.t\AppData\Local\Microsoft\Windows\INetCacheContent.Word\O_Utilities_clr.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632" cy="289108"/>
                        </a:xfrm>
                        <a:prstGeom prst="rect">
                          <a:avLst/>
                        </a:prstGeom>
                        <a:noFill/>
                        <a:ln>
                          <a:noFill/>
                        </a:ln>
                      </pic:spPr>
                    </pic:pic>
                  </a:graphicData>
                </a:graphic>
              </wp:inline>
            </w:drawing>
          </w:r>
        </w:p>
      </w:tc>
      <w:tc>
        <w:tcPr>
          <w:tcW w:w="0" w:type="auto"/>
          <w:vAlign w:val="bottom"/>
        </w:tcPr>
        <w:p w14:paraId="32642577" w14:textId="77777777" w:rsidR="00DA3816" w:rsidRDefault="00DA3816" w:rsidP="00DA3816">
          <w:pPr>
            <w:pStyle w:val="EndnoteText"/>
            <w:jc w:val="center"/>
            <w:rPr>
              <w:noProof/>
              <w:lang w:val="fr-BE" w:eastAsia="fr-BE"/>
            </w:rPr>
          </w:pPr>
          <w:r>
            <w:rPr>
              <w:rFonts w:cs="Calibri"/>
              <w:b/>
              <w:noProof/>
              <w:lang w:val="fr-FR" w:eastAsia="fr-FR"/>
            </w:rPr>
            <w:drawing>
              <wp:anchor distT="0" distB="0" distL="114300" distR="114300" simplePos="0" relativeHeight="251659264" behindDoc="1" locked="0" layoutInCell="1" allowOverlap="1" wp14:anchorId="75167FF2" wp14:editId="7B376FA8">
                <wp:simplePos x="0" y="0"/>
                <wp:positionH relativeFrom="column">
                  <wp:posOffset>13335</wp:posOffset>
                </wp:positionH>
                <wp:positionV relativeFrom="paragraph">
                  <wp:posOffset>-7620</wp:posOffset>
                </wp:positionV>
                <wp:extent cx="476250" cy="86360"/>
                <wp:effectExtent l="0" t="0" r="0" b="0"/>
                <wp:wrapThrough wrapText="bothSides">
                  <wp:wrapPolygon edited="0">
                    <wp:start x="0" y="0"/>
                    <wp:lineTo x="0" y="19059"/>
                    <wp:lineTo x="20736" y="19059"/>
                    <wp:lineTo x="20736" y="0"/>
                    <wp:lineTo x="0" y="0"/>
                  </wp:wrapPolygon>
                </wp:wrapThrough>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 cy="863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0" w:type="auto"/>
          <w:vAlign w:val="center"/>
        </w:tcPr>
        <w:p w14:paraId="46FE1AE6" w14:textId="77777777" w:rsidR="00DA3816" w:rsidRDefault="00DA3816" w:rsidP="00DA3816">
          <w:pPr>
            <w:pStyle w:val="EndnoteText"/>
            <w:jc w:val="center"/>
            <w:rPr>
              <w:rFonts w:cs="Calibri"/>
              <w:b/>
              <w:noProof/>
              <w:lang w:val="en-GB" w:eastAsia="en-GB"/>
            </w:rPr>
          </w:pPr>
          <w:r>
            <w:rPr>
              <w:noProof/>
              <w:lang w:val="fr-FR" w:eastAsia="fr-FR"/>
            </w:rPr>
            <w:drawing>
              <wp:inline distT="0" distB="0" distL="0" distR="0" wp14:anchorId="18C36CE8" wp14:editId="1C35B0EA">
                <wp:extent cx="547675" cy="229235"/>
                <wp:effectExtent l="0" t="0" r="0" b="0"/>
                <wp:docPr id="583" name="Picture 583" descr="C:\Users\carbon.i.t\AppData\Local\Microsoft\Windows\INetCacheContent.Word\Saint-Gob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bon.i.t\AppData\Local\Microsoft\Windows\INetCacheContent.Word\Saint-Goba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663" cy="231741"/>
                        </a:xfrm>
                        <a:prstGeom prst="rect">
                          <a:avLst/>
                        </a:prstGeom>
                        <a:noFill/>
                        <a:ln>
                          <a:noFill/>
                        </a:ln>
                      </pic:spPr>
                    </pic:pic>
                  </a:graphicData>
                </a:graphic>
              </wp:inline>
            </w:drawing>
          </w:r>
        </w:p>
      </w:tc>
      <w:tc>
        <w:tcPr>
          <w:tcW w:w="0" w:type="auto"/>
          <w:vAlign w:val="center"/>
        </w:tcPr>
        <w:p w14:paraId="1D5ACD23" w14:textId="77777777" w:rsidR="00DA3816" w:rsidRPr="00DA4612" w:rsidRDefault="00DA3816" w:rsidP="00DA3816">
          <w:pPr>
            <w:pStyle w:val="EndnoteText"/>
            <w:jc w:val="center"/>
            <w:rPr>
              <w:lang w:val="en-GB"/>
            </w:rPr>
          </w:pPr>
          <w:r>
            <w:rPr>
              <w:rFonts w:cs="Calibri"/>
              <w:b/>
              <w:noProof/>
              <w:lang w:val="fr-FR" w:eastAsia="fr-FR"/>
            </w:rPr>
            <w:drawing>
              <wp:inline distT="0" distB="0" distL="0" distR="0" wp14:anchorId="52D0B010" wp14:editId="2AFF325A">
                <wp:extent cx="485775" cy="180975"/>
                <wp:effectExtent l="19050" t="0" r="9525"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0"/>
                        <a:srcRect/>
                        <a:stretch>
                          <a:fillRect/>
                        </a:stretch>
                      </pic:blipFill>
                      <pic:spPr bwMode="auto">
                        <a:xfrm>
                          <a:off x="0" y="0"/>
                          <a:ext cx="485775" cy="180975"/>
                        </a:xfrm>
                        <a:prstGeom prst="rect">
                          <a:avLst/>
                        </a:prstGeom>
                        <a:noFill/>
                        <a:ln w="9525">
                          <a:noFill/>
                          <a:miter lim="800000"/>
                          <a:headEnd/>
                          <a:tailEnd/>
                        </a:ln>
                      </pic:spPr>
                    </pic:pic>
                  </a:graphicData>
                </a:graphic>
              </wp:inline>
            </w:drawing>
          </w:r>
        </w:p>
      </w:tc>
      <w:tc>
        <w:tcPr>
          <w:tcW w:w="0" w:type="auto"/>
          <w:vAlign w:val="center"/>
        </w:tcPr>
        <w:p w14:paraId="3F7C7A8D" w14:textId="77777777" w:rsidR="00DA3816" w:rsidRPr="00DA4612" w:rsidRDefault="00DA3816" w:rsidP="00DA3816">
          <w:pPr>
            <w:pStyle w:val="EndnoteText"/>
            <w:jc w:val="center"/>
            <w:rPr>
              <w:lang w:val="en-GB"/>
            </w:rPr>
          </w:pPr>
          <w:r>
            <w:rPr>
              <w:rFonts w:cs="Calibri"/>
              <w:b/>
              <w:noProof/>
              <w:lang w:val="fr-FR" w:eastAsia="fr-FR"/>
            </w:rPr>
            <w:drawing>
              <wp:inline distT="0" distB="0" distL="0" distR="0" wp14:anchorId="1B3B66B0" wp14:editId="50DF260F">
                <wp:extent cx="514350" cy="180975"/>
                <wp:effectExtent l="1905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1"/>
                        <a:srcRect/>
                        <a:stretch>
                          <a:fillRect/>
                        </a:stretch>
                      </pic:blipFill>
                      <pic:spPr bwMode="auto">
                        <a:xfrm>
                          <a:off x="0" y="0"/>
                          <a:ext cx="514350" cy="180975"/>
                        </a:xfrm>
                        <a:prstGeom prst="rect">
                          <a:avLst/>
                        </a:prstGeom>
                        <a:noFill/>
                        <a:ln w="9525">
                          <a:noFill/>
                          <a:miter lim="800000"/>
                          <a:headEnd/>
                          <a:tailEnd/>
                        </a:ln>
                      </pic:spPr>
                    </pic:pic>
                  </a:graphicData>
                </a:graphic>
              </wp:inline>
            </w:drawing>
          </w:r>
        </w:p>
      </w:tc>
      <w:tc>
        <w:tcPr>
          <w:tcW w:w="1007" w:type="dxa"/>
          <w:vAlign w:val="center"/>
        </w:tcPr>
        <w:p w14:paraId="25764DF6" w14:textId="77777777" w:rsidR="00DA3816" w:rsidRDefault="00DA3816" w:rsidP="00DA3816">
          <w:pPr>
            <w:pStyle w:val="EndnoteText"/>
            <w:jc w:val="center"/>
            <w:rPr>
              <w:rFonts w:cs="Calibri"/>
              <w:b/>
              <w:noProof/>
              <w:lang w:val="fr-BE" w:eastAsia="fr-BE"/>
            </w:rPr>
          </w:pPr>
          <w:r>
            <w:rPr>
              <w:rFonts w:cs="Calibri"/>
              <w:b/>
              <w:noProof/>
              <w:lang w:val="fr-FR" w:eastAsia="fr-FR"/>
            </w:rPr>
            <w:drawing>
              <wp:inline distT="0" distB="0" distL="0" distR="0" wp14:anchorId="1BC3E92A" wp14:editId="45D4B052">
                <wp:extent cx="632578" cy="258154"/>
                <wp:effectExtent l="0" t="0" r="0" b="0"/>
                <wp:docPr id="586" name="Image 13" descr="C:\Users\Michael\Dropbox (EUASE)\EU-ASE\Communication\Logos\Members\Ve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Dropbox (EUASE)\EU-ASE\Communication\Logos\Members\Veoli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225" cy="262499"/>
                        </a:xfrm>
                        <a:prstGeom prst="rect">
                          <a:avLst/>
                        </a:prstGeom>
                        <a:noFill/>
                        <a:ln>
                          <a:noFill/>
                        </a:ln>
                      </pic:spPr>
                    </pic:pic>
                  </a:graphicData>
                </a:graphic>
              </wp:inline>
            </w:drawing>
          </w:r>
        </w:p>
      </w:tc>
    </w:tr>
    <w:tr w:rsidR="00DA3816" w:rsidRPr="00DA4612" w14:paraId="6974FF58" w14:textId="77777777" w:rsidTr="007D0F26">
      <w:trPr>
        <w:trHeight w:val="732"/>
        <w:jc w:val="center"/>
      </w:trPr>
      <w:tc>
        <w:tcPr>
          <w:tcW w:w="10345" w:type="dxa"/>
          <w:gridSpan w:val="11"/>
        </w:tcPr>
        <w:p w14:paraId="10D8D521" w14:textId="77777777" w:rsidR="00DA3816" w:rsidRDefault="00DA3816" w:rsidP="00DA3816">
          <w:pPr>
            <w:pStyle w:val="EndnoteText"/>
            <w:jc w:val="center"/>
            <w:rPr>
              <w:rFonts w:cs="Calibri"/>
              <w:b/>
              <w:noProof/>
              <w:lang w:val="fr-BE" w:eastAsia="fr-BE"/>
            </w:rPr>
          </w:pPr>
          <w:r w:rsidRPr="00BA3B7D">
            <w:rPr>
              <w:rFonts w:cs="Calibri"/>
              <w:b/>
              <w:noProof/>
              <w:sz w:val="44"/>
              <w:lang w:val="fr-FR" w:eastAsia="fr-FR"/>
            </w:rPr>
            <w:drawing>
              <wp:inline distT="0" distB="0" distL="0" distR="0" wp14:anchorId="0B7D1F3F" wp14:editId="5A24651D">
                <wp:extent cx="180975" cy="304896"/>
                <wp:effectExtent l="0" t="0" r="0" b="0"/>
                <wp:docPr id="587" name="Picture 587" descr="C:\Users\carbon.i.t\Dropbox (EUASE)\EU-ASE\Communication\Logos\Members\E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bon.i.t\Dropbox (EUASE)\EU-ASE\Communication\Logos\Members\E3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778" cy="312989"/>
                        </a:xfrm>
                        <a:prstGeom prst="rect">
                          <a:avLst/>
                        </a:prstGeom>
                        <a:noFill/>
                        <a:ln>
                          <a:noFill/>
                        </a:ln>
                      </pic:spPr>
                    </pic:pic>
                  </a:graphicData>
                </a:graphic>
              </wp:inline>
            </w:drawing>
          </w:r>
          <w:r>
            <w:rPr>
              <w:rFonts w:cs="Calibri"/>
              <w:b/>
              <w:noProof/>
              <w:lang w:val="fr-BE" w:eastAsia="fr-BE"/>
            </w:rPr>
            <w:t xml:space="preserve">          </w:t>
          </w:r>
          <w:r>
            <w:rPr>
              <w:rFonts w:cs="Calibri"/>
              <w:b/>
              <w:noProof/>
              <w:lang w:val="fr-FR" w:eastAsia="fr-FR"/>
            </w:rPr>
            <w:drawing>
              <wp:inline distT="0" distB="0" distL="0" distR="0" wp14:anchorId="4147F056" wp14:editId="7FDBF52B">
                <wp:extent cx="723900" cy="17145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4"/>
                        <a:srcRect/>
                        <a:stretch>
                          <a:fillRect/>
                        </a:stretch>
                      </pic:blipFill>
                      <pic:spPr bwMode="auto">
                        <a:xfrm>
                          <a:off x="0" y="0"/>
                          <a:ext cx="723900" cy="171450"/>
                        </a:xfrm>
                        <a:prstGeom prst="rect">
                          <a:avLst/>
                        </a:prstGeom>
                        <a:noFill/>
                        <a:ln w="9525">
                          <a:noFill/>
                          <a:miter lim="800000"/>
                          <a:headEnd/>
                          <a:tailEnd/>
                        </a:ln>
                      </pic:spPr>
                    </pic:pic>
                  </a:graphicData>
                </a:graphic>
              </wp:inline>
            </w:drawing>
          </w:r>
          <w:r>
            <w:rPr>
              <w:rFonts w:cs="Calibri"/>
              <w:b/>
              <w:noProof/>
              <w:lang w:val="fr-BE" w:eastAsia="fr-BE"/>
            </w:rPr>
            <w:t xml:space="preserve">          </w:t>
          </w:r>
          <w:r>
            <w:rPr>
              <w:rFonts w:cs="Calibri"/>
              <w:b/>
              <w:noProof/>
              <w:lang w:val="fr-FR" w:eastAsia="fr-FR"/>
            </w:rPr>
            <w:drawing>
              <wp:inline distT="0" distB="0" distL="0" distR="0" wp14:anchorId="34598256" wp14:editId="68E9DFB4">
                <wp:extent cx="561975" cy="257175"/>
                <wp:effectExtent l="19050" t="0" r="9525" b="0"/>
                <wp:docPr id="58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5"/>
                        <a:srcRect/>
                        <a:stretch>
                          <a:fillRect/>
                        </a:stretch>
                      </pic:blipFill>
                      <pic:spPr bwMode="auto">
                        <a:xfrm>
                          <a:off x="0" y="0"/>
                          <a:ext cx="561975" cy="257175"/>
                        </a:xfrm>
                        <a:prstGeom prst="rect">
                          <a:avLst/>
                        </a:prstGeom>
                        <a:noFill/>
                        <a:ln w="9525">
                          <a:noFill/>
                          <a:miter lim="800000"/>
                          <a:headEnd/>
                          <a:tailEnd/>
                        </a:ln>
                      </pic:spPr>
                    </pic:pic>
                  </a:graphicData>
                </a:graphic>
              </wp:inline>
            </w:drawing>
          </w:r>
        </w:p>
      </w:tc>
    </w:tr>
  </w:tbl>
  <w:p w14:paraId="79AF26F6" w14:textId="6F37DAA6" w:rsidR="00BC486E" w:rsidRPr="00DA3816" w:rsidRDefault="00BC486E" w:rsidP="00DA38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582B6" w14:textId="77777777" w:rsidR="002611BF" w:rsidRDefault="002611BF" w:rsidP="00702841">
      <w:pPr>
        <w:spacing w:after="0" w:line="240" w:lineRule="auto"/>
      </w:pPr>
      <w:r>
        <w:separator/>
      </w:r>
    </w:p>
  </w:footnote>
  <w:footnote w:type="continuationSeparator" w:id="0">
    <w:p w14:paraId="277A1BEC" w14:textId="77777777" w:rsidR="002611BF" w:rsidRDefault="002611BF" w:rsidP="0070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C06F1" w14:textId="77777777" w:rsidR="00D2189C" w:rsidRPr="00702841" w:rsidRDefault="00D2189C" w:rsidP="00702841">
    <w:pPr>
      <w:pStyle w:val="Header"/>
      <w:jc w:val="center"/>
      <w:rPr>
        <w:lang w:val="fr-B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A4150" w14:textId="75ECFE69" w:rsidR="00D2189C" w:rsidRDefault="00D2189C" w:rsidP="005B1234">
    <w:pPr>
      <w:pStyle w:val="Header"/>
      <w:jc w:val="center"/>
    </w:pPr>
    <w:r>
      <w:rPr>
        <w:noProof/>
        <w:lang w:val="fr-FR" w:eastAsia="fr-FR"/>
      </w:rPr>
      <w:drawing>
        <wp:inline distT="0" distB="0" distL="0" distR="0" wp14:anchorId="1AF8F451" wp14:editId="65E3C0F3">
          <wp:extent cx="1072896" cy="853441"/>
          <wp:effectExtent l="0" t="0" r="0" b="3810"/>
          <wp:docPr id="574" name="Picture 574" descr="Description: EuropeanASE-Logo-Stacked-R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uropeanASE-Logo-Stacked-RGB (2)"/>
                  <pic:cNvPicPr>
                    <a:picLocks noChangeAspect="1" noChangeArrowheads="1"/>
                  </pic:cNvPicPr>
                </pic:nvPicPr>
                <pic:blipFill>
                  <a:blip r:embed="rId1"/>
                  <a:srcRect/>
                  <a:stretch>
                    <a:fillRect/>
                  </a:stretch>
                </pic:blipFill>
                <pic:spPr bwMode="auto">
                  <a:xfrm>
                    <a:off x="0" y="0"/>
                    <a:ext cx="1101702" cy="87635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BE8FB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0506F7"/>
    <w:multiLevelType w:val="hybridMultilevel"/>
    <w:tmpl w:val="D15A0BF6"/>
    <w:lvl w:ilvl="0" w:tplc="23828136">
      <w:start w:val="1"/>
      <w:numFmt w:val="bullet"/>
      <w:lvlText w:val="•"/>
      <w:lvlJc w:val="left"/>
      <w:pPr>
        <w:tabs>
          <w:tab w:val="num" w:pos="720"/>
        </w:tabs>
        <w:ind w:left="720" w:hanging="360"/>
      </w:pPr>
      <w:rPr>
        <w:rFonts w:ascii="Arial" w:hAnsi="Arial" w:hint="default"/>
      </w:rPr>
    </w:lvl>
    <w:lvl w:ilvl="1" w:tplc="66BA8118" w:tentative="1">
      <w:start w:val="1"/>
      <w:numFmt w:val="bullet"/>
      <w:lvlText w:val="•"/>
      <w:lvlJc w:val="left"/>
      <w:pPr>
        <w:tabs>
          <w:tab w:val="num" w:pos="1440"/>
        </w:tabs>
        <w:ind w:left="1440" w:hanging="360"/>
      </w:pPr>
      <w:rPr>
        <w:rFonts w:ascii="Arial" w:hAnsi="Arial" w:hint="default"/>
      </w:rPr>
    </w:lvl>
    <w:lvl w:ilvl="2" w:tplc="F9C6C2FC" w:tentative="1">
      <w:start w:val="1"/>
      <w:numFmt w:val="bullet"/>
      <w:lvlText w:val="•"/>
      <w:lvlJc w:val="left"/>
      <w:pPr>
        <w:tabs>
          <w:tab w:val="num" w:pos="2160"/>
        </w:tabs>
        <w:ind w:left="2160" w:hanging="360"/>
      </w:pPr>
      <w:rPr>
        <w:rFonts w:ascii="Arial" w:hAnsi="Arial" w:hint="default"/>
      </w:rPr>
    </w:lvl>
    <w:lvl w:ilvl="3" w:tplc="B32C2BD6" w:tentative="1">
      <w:start w:val="1"/>
      <w:numFmt w:val="bullet"/>
      <w:lvlText w:val="•"/>
      <w:lvlJc w:val="left"/>
      <w:pPr>
        <w:tabs>
          <w:tab w:val="num" w:pos="2880"/>
        </w:tabs>
        <w:ind w:left="2880" w:hanging="360"/>
      </w:pPr>
      <w:rPr>
        <w:rFonts w:ascii="Arial" w:hAnsi="Arial" w:hint="default"/>
      </w:rPr>
    </w:lvl>
    <w:lvl w:ilvl="4" w:tplc="278C887A" w:tentative="1">
      <w:start w:val="1"/>
      <w:numFmt w:val="bullet"/>
      <w:lvlText w:val="•"/>
      <w:lvlJc w:val="left"/>
      <w:pPr>
        <w:tabs>
          <w:tab w:val="num" w:pos="3600"/>
        </w:tabs>
        <w:ind w:left="3600" w:hanging="360"/>
      </w:pPr>
      <w:rPr>
        <w:rFonts w:ascii="Arial" w:hAnsi="Arial" w:hint="default"/>
      </w:rPr>
    </w:lvl>
    <w:lvl w:ilvl="5" w:tplc="2CDC7184" w:tentative="1">
      <w:start w:val="1"/>
      <w:numFmt w:val="bullet"/>
      <w:lvlText w:val="•"/>
      <w:lvlJc w:val="left"/>
      <w:pPr>
        <w:tabs>
          <w:tab w:val="num" w:pos="4320"/>
        </w:tabs>
        <w:ind w:left="4320" w:hanging="360"/>
      </w:pPr>
      <w:rPr>
        <w:rFonts w:ascii="Arial" w:hAnsi="Arial" w:hint="default"/>
      </w:rPr>
    </w:lvl>
    <w:lvl w:ilvl="6" w:tplc="65A296D2" w:tentative="1">
      <w:start w:val="1"/>
      <w:numFmt w:val="bullet"/>
      <w:lvlText w:val="•"/>
      <w:lvlJc w:val="left"/>
      <w:pPr>
        <w:tabs>
          <w:tab w:val="num" w:pos="5040"/>
        </w:tabs>
        <w:ind w:left="5040" w:hanging="360"/>
      </w:pPr>
      <w:rPr>
        <w:rFonts w:ascii="Arial" w:hAnsi="Arial" w:hint="default"/>
      </w:rPr>
    </w:lvl>
    <w:lvl w:ilvl="7" w:tplc="A46079F6" w:tentative="1">
      <w:start w:val="1"/>
      <w:numFmt w:val="bullet"/>
      <w:lvlText w:val="•"/>
      <w:lvlJc w:val="left"/>
      <w:pPr>
        <w:tabs>
          <w:tab w:val="num" w:pos="5760"/>
        </w:tabs>
        <w:ind w:left="5760" w:hanging="360"/>
      </w:pPr>
      <w:rPr>
        <w:rFonts w:ascii="Arial" w:hAnsi="Arial" w:hint="default"/>
      </w:rPr>
    </w:lvl>
    <w:lvl w:ilvl="8" w:tplc="6BCE575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B443FB2"/>
    <w:multiLevelType w:val="hybridMultilevel"/>
    <w:tmpl w:val="7F8EF850"/>
    <w:lvl w:ilvl="0" w:tplc="E0BE8102">
      <w:start w:val="1"/>
      <w:numFmt w:val="bullet"/>
      <w:lvlText w:val="•"/>
      <w:lvlJc w:val="left"/>
      <w:pPr>
        <w:tabs>
          <w:tab w:val="num" w:pos="720"/>
        </w:tabs>
        <w:ind w:left="720" w:hanging="360"/>
      </w:pPr>
      <w:rPr>
        <w:rFonts w:ascii="Arial" w:hAnsi="Arial" w:hint="default"/>
      </w:rPr>
    </w:lvl>
    <w:lvl w:ilvl="1" w:tplc="9AEA8200">
      <w:start w:val="1"/>
      <w:numFmt w:val="bullet"/>
      <w:lvlText w:val="•"/>
      <w:lvlJc w:val="left"/>
      <w:pPr>
        <w:tabs>
          <w:tab w:val="num" w:pos="1440"/>
        </w:tabs>
        <w:ind w:left="1440" w:hanging="360"/>
      </w:pPr>
      <w:rPr>
        <w:rFonts w:ascii="Arial" w:hAnsi="Arial" w:hint="default"/>
      </w:rPr>
    </w:lvl>
    <w:lvl w:ilvl="2" w:tplc="D1902B2E" w:tentative="1">
      <w:start w:val="1"/>
      <w:numFmt w:val="bullet"/>
      <w:lvlText w:val="•"/>
      <w:lvlJc w:val="left"/>
      <w:pPr>
        <w:tabs>
          <w:tab w:val="num" w:pos="2160"/>
        </w:tabs>
        <w:ind w:left="2160" w:hanging="360"/>
      </w:pPr>
      <w:rPr>
        <w:rFonts w:ascii="Arial" w:hAnsi="Arial" w:hint="default"/>
      </w:rPr>
    </w:lvl>
    <w:lvl w:ilvl="3" w:tplc="0400D204" w:tentative="1">
      <w:start w:val="1"/>
      <w:numFmt w:val="bullet"/>
      <w:lvlText w:val="•"/>
      <w:lvlJc w:val="left"/>
      <w:pPr>
        <w:tabs>
          <w:tab w:val="num" w:pos="2880"/>
        </w:tabs>
        <w:ind w:left="2880" w:hanging="360"/>
      </w:pPr>
      <w:rPr>
        <w:rFonts w:ascii="Arial" w:hAnsi="Arial" w:hint="default"/>
      </w:rPr>
    </w:lvl>
    <w:lvl w:ilvl="4" w:tplc="72CEAE80" w:tentative="1">
      <w:start w:val="1"/>
      <w:numFmt w:val="bullet"/>
      <w:lvlText w:val="•"/>
      <w:lvlJc w:val="left"/>
      <w:pPr>
        <w:tabs>
          <w:tab w:val="num" w:pos="3600"/>
        </w:tabs>
        <w:ind w:left="3600" w:hanging="360"/>
      </w:pPr>
      <w:rPr>
        <w:rFonts w:ascii="Arial" w:hAnsi="Arial" w:hint="default"/>
      </w:rPr>
    </w:lvl>
    <w:lvl w:ilvl="5" w:tplc="EFECCD2C" w:tentative="1">
      <w:start w:val="1"/>
      <w:numFmt w:val="bullet"/>
      <w:lvlText w:val="•"/>
      <w:lvlJc w:val="left"/>
      <w:pPr>
        <w:tabs>
          <w:tab w:val="num" w:pos="4320"/>
        </w:tabs>
        <w:ind w:left="4320" w:hanging="360"/>
      </w:pPr>
      <w:rPr>
        <w:rFonts w:ascii="Arial" w:hAnsi="Arial" w:hint="default"/>
      </w:rPr>
    </w:lvl>
    <w:lvl w:ilvl="6" w:tplc="8798364C" w:tentative="1">
      <w:start w:val="1"/>
      <w:numFmt w:val="bullet"/>
      <w:lvlText w:val="•"/>
      <w:lvlJc w:val="left"/>
      <w:pPr>
        <w:tabs>
          <w:tab w:val="num" w:pos="5040"/>
        </w:tabs>
        <w:ind w:left="5040" w:hanging="360"/>
      </w:pPr>
      <w:rPr>
        <w:rFonts w:ascii="Arial" w:hAnsi="Arial" w:hint="default"/>
      </w:rPr>
    </w:lvl>
    <w:lvl w:ilvl="7" w:tplc="73F29944" w:tentative="1">
      <w:start w:val="1"/>
      <w:numFmt w:val="bullet"/>
      <w:lvlText w:val="•"/>
      <w:lvlJc w:val="left"/>
      <w:pPr>
        <w:tabs>
          <w:tab w:val="num" w:pos="5760"/>
        </w:tabs>
        <w:ind w:left="5760" w:hanging="360"/>
      </w:pPr>
      <w:rPr>
        <w:rFonts w:ascii="Arial" w:hAnsi="Arial" w:hint="default"/>
      </w:rPr>
    </w:lvl>
    <w:lvl w:ilvl="8" w:tplc="31CA7CA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F250FC7"/>
    <w:multiLevelType w:val="hybridMultilevel"/>
    <w:tmpl w:val="CD0CB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6736D4"/>
    <w:multiLevelType w:val="hybridMultilevel"/>
    <w:tmpl w:val="5A6C4BE2"/>
    <w:lvl w:ilvl="0" w:tplc="7AF6AC58">
      <w:start w:val="1"/>
      <w:numFmt w:val="bullet"/>
      <w:lvlText w:val="•"/>
      <w:lvlJc w:val="left"/>
      <w:pPr>
        <w:tabs>
          <w:tab w:val="num" w:pos="720"/>
        </w:tabs>
        <w:ind w:left="720" w:hanging="360"/>
      </w:pPr>
      <w:rPr>
        <w:rFonts w:ascii="Arial" w:hAnsi="Arial" w:hint="default"/>
      </w:rPr>
    </w:lvl>
    <w:lvl w:ilvl="1" w:tplc="460CC778">
      <w:start w:val="1"/>
      <w:numFmt w:val="decimal"/>
      <w:lvlText w:val="%2."/>
      <w:lvlJc w:val="left"/>
      <w:pPr>
        <w:tabs>
          <w:tab w:val="num" w:pos="1440"/>
        </w:tabs>
        <w:ind w:left="1440" w:hanging="360"/>
      </w:pPr>
    </w:lvl>
    <w:lvl w:ilvl="2" w:tplc="00869688" w:tentative="1">
      <w:start w:val="1"/>
      <w:numFmt w:val="bullet"/>
      <w:lvlText w:val="•"/>
      <w:lvlJc w:val="left"/>
      <w:pPr>
        <w:tabs>
          <w:tab w:val="num" w:pos="2160"/>
        </w:tabs>
        <w:ind w:left="2160" w:hanging="360"/>
      </w:pPr>
      <w:rPr>
        <w:rFonts w:ascii="Arial" w:hAnsi="Arial" w:hint="default"/>
      </w:rPr>
    </w:lvl>
    <w:lvl w:ilvl="3" w:tplc="55DC2ED4" w:tentative="1">
      <w:start w:val="1"/>
      <w:numFmt w:val="bullet"/>
      <w:lvlText w:val="•"/>
      <w:lvlJc w:val="left"/>
      <w:pPr>
        <w:tabs>
          <w:tab w:val="num" w:pos="2880"/>
        </w:tabs>
        <w:ind w:left="2880" w:hanging="360"/>
      </w:pPr>
      <w:rPr>
        <w:rFonts w:ascii="Arial" w:hAnsi="Arial" w:hint="default"/>
      </w:rPr>
    </w:lvl>
    <w:lvl w:ilvl="4" w:tplc="02107D6C" w:tentative="1">
      <w:start w:val="1"/>
      <w:numFmt w:val="bullet"/>
      <w:lvlText w:val="•"/>
      <w:lvlJc w:val="left"/>
      <w:pPr>
        <w:tabs>
          <w:tab w:val="num" w:pos="3600"/>
        </w:tabs>
        <w:ind w:left="3600" w:hanging="360"/>
      </w:pPr>
      <w:rPr>
        <w:rFonts w:ascii="Arial" w:hAnsi="Arial" w:hint="default"/>
      </w:rPr>
    </w:lvl>
    <w:lvl w:ilvl="5" w:tplc="F96AF036" w:tentative="1">
      <w:start w:val="1"/>
      <w:numFmt w:val="bullet"/>
      <w:lvlText w:val="•"/>
      <w:lvlJc w:val="left"/>
      <w:pPr>
        <w:tabs>
          <w:tab w:val="num" w:pos="4320"/>
        </w:tabs>
        <w:ind w:left="4320" w:hanging="360"/>
      </w:pPr>
      <w:rPr>
        <w:rFonts w:ascii="Arial" w:hAnsi="Arial" w:hint="default"/>
      </w:rPr>
    </w:lvl>
    <w:lvl w:ilvl="6" w:tplc="11809B5A" w:tentative="1">
      <w:start w:val="1"/>
      <w:numFmt w:val="bullet"/>
      <w:lvlText w:val="•"/>
      <w:lvlJc w:val="left"/>
      <w:pPr>
        <w:tabs>
          <w:tab w:val="num" w:pos="5040"/>
        </w:tabs>
        <w:ind w:left="5040" w:hanging="360"/>
      </w:pPr>
      <w:rPr>
        <w:rFonts w:ascii="Arial" w:hAnsi="Arial" w:hint="default"/>
      </w:rPr>
    </w:lvl>
    <w:lvl w:ilvl="7" w:tplc="4BEE64D6" w:tentative="1">
      <w:start w:val="1"/>
      <w:numFmt w:val="bullet"/>
      <w:lvlText w:val="•"/>
      <w:lvlJc w:val="left"/>
      <w:pPr>
        <w:tabs>
          <w:tab w:val="num" w:pos="5760"/>
        </w:tabs>
        <w:ind w:left="5760" w:hanging="360"/>
      </w:pPr>
      <w:rPr>
        <w:rFonts w:ascii="Arial" w:hAnsi="Arial" w:hint="default"/>
      </w:rPr>
    </w:lvl>
    <w:lvl w:ilvl="8" w:tplc="D24C68F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77C699B"/>
    <w:multiLevelType w:val="hybridMultilevel"/>
    <w:tmpl w:val="80BAFE8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B2074C2"/>
    <w:multiLevelType w:val="hybridMultilevel"/>
    <w:tmpl w:val="1C5C3636"/>
    <w:lvl w:ilvl="0" w:tplc="0FAEC738">
      <w:start w:val="1"/>
      <w:numFmt w:val="decimal"/>
      <w:lvlText w:val="%1."/>
      <w:lvlJc w:val="left"/>
      <w:pPr>
        <w:tabs>
          <w:tab w:val="num" w:pos="720"/>
        </w:tabs>
        <w:ind w:left="720" w:hanging="360"/>
      </w:pPr>
    </w:lvl>
    <w:lvl w:ilvl="1" w:tplc="6A9ECF2C">
      <w:numFmt w:val="bullet"/>
      <w:lvlText w:val=""/>
      <w:lvlJc w:val="left"/>
      <w:pPr>
        <w:tabs>
          <w:tab w:val="num" w:pos="1440"/>
        </w:tabs>
        <w:ind w:left="1440" w:hanging="360"/>
      </w:pPr>
      <w:rPr>
        <w:rFonts w:ascii="Wingdings" w:hAnsi="Wingdings" w:hint="default"/>
      </w:rPr>
    </w:lvl>
    <w:lvl w:ilvl="2" w:tplc="8AC053CE" w:tentative="1">
      <w:start w:val="1"/>
      <w:numFmt w:val="decimal"/>
      <w:lvlText w:val="%3."/>
      <w:lvlJc w:val="left"/>
      <w:pPr>
        <w:tabs>
          <w:tab w:val="num" w:pos="2160"/>
        </w:tabs>
        <w:ind w:left="2160" w:hanging="360"/>
      </w:pPr>
    </w:lvl>
    <w:lvl w:ilvl="3" w:tplc="9CA4E5F8" w:tentative="1">
      <w:start w:val="1"/>
      <w:numFmt w:val="decimal"/>
      <w:lvlText w:val="%4."/>
      <w:lvlJc w:val="left"/>
      <w:pPr>
        <w:tabs>
          <w:tab w:val="num" w:pos="2880"/>
        </w:tabs>
        <w:ind w:left="2880" w:hanging="360"/>
      </w:pPr>
    </w:lvl>
    <w:lvl w:ilvl="4" w:tplc="E4F2C0F0" w:tentative="1">
      <w:start w:val="1"/>
      <w:numFmt w:val="decimal"/>
      <w:lvlText w:val="%5."/>
      <w:lvlJc w:val="left"/>
      <w:pPr>
        <w:tabs>
          <w:tab w:val="num" w:pos="3600"/>
        </w:tabs>
        <w:ind w:left="3600" w:hanging="360"/>
      </w:pPr>
    </w:lvl>
    <w:lvl w:ilvl="5" w:tplc="5F1637E2" w:tentative="1">
      <w:start w:val="1"/>
      <w:numFmt w:val="decimal"/>
      <w:lvlText w:val="%6."/>
      <w:lvlJc w:val="left"/>
      <w:pPr>
        <w:tabs>
          <w:tab w:val="num" w:pos="4320"/>
        </w:tabs>
        <w:ind w:left="4320" w:hanging="360"/>
      </w:pPr>
    </w:lvl>
    <w:lvl w:ilvl="6" w:tplc="655038F2" w:tentative="1">
      <w:start w:val="1"/>
      <w:numFmt w:val="decimal"/>
      <w:lvlText w:val="%7."/>
      <w:lvlJc w:val="left"/>
      <w:pPr>
        <w:tabs>
          <w:tab w:val="num" w:pos="5040"/>
        </w:tabs>
        <w:ind w:left="5040" w:hanging="360"/>
      </w:pPr>
    </w:lvl>
    <w:lvl w:ilvl="7" w:tplc="21700B22" w:tentative="1">
      <w:start w:val="1"/>
      <w:numFmt w:val="decimal"/>
      <w:lvlText w:val="%8."/>
      <w:lvlJc w:val="left"/>
      <w:pPr>
        <w:tabs>
          <w:tab w:val="num" w:pos="5760"/>
        </w:tabs>
        <w:ind w:left="5760" w:hanging="360"/>
      </w:pPr>
    </w:lvl>
    <w:lvl w:ilvl="8" w:tplc="8AC40450" w:tentative="1">
      <w:start w:val="1"/>
      <w:numFmt w:val="decimal"/>
      <w:lvlText w:val="%9."/>
      <w:lvlJc w:val="left"/>
      <w:pPr>
        <w:tabs>
          <w:tab w:val="num" w:pos="6480"/>
        </w:tabs>
        <w:ind w:left="6480" w:hanging="360"/>
      </w:pPr>
    </w:lvl>
  </w:abstractNum>
  <w:abstractNum w:abstractNumId="7" w15:restartNumberingAfterBreak="0">
    <w:nsid w:val="465F7F0F"/>
    <w:multiLevelType w:val="hybridMultilevel"/>
    <w:tmpl w:val="FF225E3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74C6CE2"/>
    <w:multiLevelType w:val="hybridMultilevel"/>
    <w:tmpl w:val="F1E0B56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E9445CE"/>
    <w:multiLevelType w:val="hybridMultilevel"/>
    <w:tmpl w:val="1C5C3636"/>
    <w:lvl w:ilvl="0" w:tplc="0FAEC738">
      <w:start w:val="1"/>
      <w:numFmt w:val="decimal"/>
      <w:lvlText w:val="%1."/>
      <w:lvlJc w:val="left"/>
      <w:pPr>
        <w:tabs>
          <w:tab w:val="num" w:pos="720"/>
        </w:tabs>
        <w:ind w:left="720" w:hanging="360"/>
      </w:pPr>
    </w:lvl>
    <w:lvl w:ilvl="1" w:tplc="6A9ECF2C">
      <w:numFmt w:val="bullet"/>
      <w:lvlText w:val=""/>
      <w:lvlJc w:val="left"/>
      <w:pPr>
        <w:tabs>
          <w:tab w:val="num" w:pos="1440"/>
        </w:tabs>
        <w:ind w:left="1440" w:hanging="360"/>
      </w:pPr>
      <w:rPr>
        <w:rFonts w:ascii="Wingdings" w:hAnsi="Wingdings" w:hint="default"/>
      </w:rPr>
    </w:lvl>
    <w:lvl w:ilvl="2" w:tplc="8AC053CE" w:tentative="1">
      <w:start w:val="1"/>
      <w:numFmt w:val="decimal"/>
      <w:lvlText w:val="%3."/>
      <w:lvlJc w:val="left"/>
      <w:pPr>
        <w:tabs>
          <w:tab w:val="num" w:pos="2160"/>
        </w:tabs>
        <w:ind w:left="2160" w:hanging="360"/>
      </w:pPr>
    </w:lvl>
    <w:lvl w:ilvl="3" w:tplc="9CA4E5F8" w:tentative="1">
      <w:start w:val="1"/>
      <w:numFmt w:val="decimal"/>
      <w:lvlText w:val="%4."/>
      <w:lvlJc w:val="left"/>
      <w:pPr>
        <w:tabs>
          <w:tab w:val="num" w:pos="2880"/>
        </w:tabs>
        <w:ind w:left="2880" w:hanging="360"/>
      </w:pPr>
    </w:lvl>
    <w:lvl w:ilvl="4" w:tplc="E4F2C0F0" w:tentative="1">
      <w:start w:val="1"/>
      <w:numFmt w:val="decimal"/>
      <w:lvlText w:val="%5."/>
      <w:lvlJc w:val="left"/>
      <w:pPr>
        <w:tabs>
          <w:tab w:val="num" w:pos="3600"/>
        </w:tabs>
        <w:ind w:left="3600" w:hanging="360"/>
      </w:pPr>
    </w:lvl>
    <w:lvl w:ilvl="5" w:tplc="5F1637E2" w:tentative="1">
      <w:start w:val="1"/>
      <w:numFmt w:val="decimal"/>
      <w:lvlText w:val="%6."/>
      <w:lvlJc w:val="left"/>
      <w:pPr>
        <w:tabs>
          <w:tab w:val="num" w:pos="4320"/>
        </w:tabs>
        <w:ind w:left="4320" w:hanging="360"/>
      </w:pPr>
    </w:lvl>
    <w:lvl w:ilvl="6" w:tplc="655038F2" w:tentative="1">
      <w:start w:val="1"/>
      <w:numFmt w:val="decimal"/>
      <w:lvlText w:val="%7."/>
      <w:lvlJc w:val="left"/>
      <w:pPr>
        <w:tabs>
          <w:tab w:val="num" w:pos="5040"/>
        </w:tabs>
        <w:ind w:left="5040" w:hanging="360"/>
      </w:pPr>
    </w:lvl>
    <w:lvl w:ilvl="7" w:tplc="21700B22" w:tentative="1">
      <w:start w:val="1"/>
      <w:numFmt w:val="decimal"/>
      <w:lvlText w:val="%8."/>
      <w:lvlJc w:val="left"/>
      <w:pPr>
        <w:tabs>
          <w:tab w:val="num" w:pos="5760"/>
        </w:tabs>
        <w:ind w:left="5760" w:hanging="360"/>
      </w:pPr>
    </w:lvl>
    <w:lvl w:ilvl="8" w:tplc="8AC40450" w:tentative="1">
      <w:start w:val="1"/>
      <w:numFmt w:val="decimal"/>
      <w:lvlText w:val="%9."/>
      <w:lvlJc w:val="left"/>
      <w:pPr>
        <w:tabs>
          <w:tab w:val="num" w:pos="6480"/>
        </w:tabs>
        <w:ind w:left="6480" w:hanging="360"/>
      </w:pPr>
    </w:lvl>
  </w:abstractNum>
  <w:abstractNum w:abstractNumId="10" w15:restartNumberingAfterBreak="0">
    <w:nsid w:val="66076107"/>
    <w:multiLevelType w:val="hybridMultilevel"/>
    <w:tmpl w:val="47C82D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689C0487"/>
    <w:multiLevelType w:val="multilevel"/>
    <w:tmpl w:val="9BD6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9E76E7"/>
    <w:multiLevelType w:val="hybridMultilevel"/>
    <w:tmpl w:val="BCCA49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10"/>
  </w:num>
  <w:num w:numId="5">
    <w:abstractNumId w:val="11"/>
  </w:num>
  <w:num w:numId="6">
    <w:abstractNumId w:val="5"/>
  </w:num>
  <w:num w:numId="7">
    <w:abstractNumId w:val="12"/>
  </w:num>
  <w:num w:numId="8">
    <w:abstractNumId w:val="8"/>
  </w:num>
  <w:num w:numId="9">
    <w:abstractNumId w:val="3"/>
  </w:num>
  <w:num w:numId="10">
    <w:abstractNumId w:val="2"/>
  </w:num>
  <w:num w:numId="11">
    <w:abstractNumId w:val="4"/>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841"/>
    <w:rsid w:val="00005489"/>
    <w:rsid w:val="000062F6"/>
    <w:rsid w:val="00014621"/>
    <w:rsid w:val="00016F32"/>
    <w:rsid w:val="00021163"/>
    <w:rsid w:val="00025887"/>
    <w:rsid w:val="00034071"/>
    <w:rsid w:val="000341F5"/>
    <w:rsid w:val="0003445A"/>
    <w:rsid w:val="00040B87"/>
    <w:rsid w:val="00047133"/>
    <w:rsid w:val="0004758D"/>
    <w:rsid w:val="00054491"/>
    <w:rsid w:val="00055437"/>
    <w:rsid w:val="000572F5"/>
    <w:rsid w:val="00060642"/>
    <w:rsid w:val="00061FC1"/>
    <w:rsid w:val="00062103"/>
    <w:rsid w:val="00063797"/>
    <w:rsid w:val="00065D7B"/>
    <w:rsid w:val="00066773"/>
    <w:rsid w:val="00066918"/>
    <w:rsid w:val="00071C53"/>
    <w:rsid w:val="0007388A"/>
    <w:rsid w:val="000752A3"/>
    <w:rsid w:val="000815B8"/>
    <w:rsid w:val="00082D3F"/>
    <w:rsid w:val="0008597F"/>
    <w:rsid w:val="00086F36"/>
    <w:rsid w:val="00091611"/>
    <w:rsid w:val="000936F1"/>
    <w:rsid w:val="000953B1"/>
    <w:rsid w:val="00095960"/>
    <w:rsid w:val="000A1097"/>
    <w:rsid w:val="000A1D2A"/>
    <w:rsid w:val="000A24DD"/>
    <w:rsid w:val="000A3697"/>
    <w:rsid w:val="000B6816"/>
    <w:rsid w:val="000C01E6"/>
    <w:rsid w:val="000C5417"/>
    <w:rsid w:val="000C5B0D"/>
    <w:rsid w:val="000C6CB3"/>
    <w:rsid w:val="000D35AE"/>
    <w:rsid w:val="000D580C"/>
    <w:rsid w:val="000E318E"/>
    <w:rsid w:val="000E3F5A"/>
    <w:rsid w:val="000E4DEA"/>
    <w:rsid w:val="000F4B97"/>
    <w:rsid w:val="000F5F70"/>
    <w:rsid w:val="001022EE"/>
    <w:rsid w:val="00103931"/>
    <w:rsid w:val="00103D3F"/>
    <w:rsid w:val="00104EE7"/>
    <w:rsid w:val="00105DF5"/>
    <w:rsid w:val="0011083B"/>
    <w:rsid w:val="001172F8"/>
    <w:rsid w:val="0012295E"/>
    <w:rsid w:val="00122FE0"/>
    <w:rsid w:val="001248BE"/>
    <w:rsid w:val="00124973"/>
    <w:rsid w:val="00133418"/>
    <w:rsid w:val="00135988"/>
    <w:rsid w:val="00137E49"/>
    <w:rsid w:val="00137F74"/>
    <w:rsid w:val="00143069"/>
    <w:rsid w:val="00156A79"/>
    <w:rsid w:val="00164813"/>
    <w:rsid w:val="00174B7B"/>
    <w:rsid w:val="0017757F"/>
    <w:rsid w:val="00187F81"/>
    <w:rsid w:val="001953EF"/>
    <w:rsid w:val="00196F8A"/>
    <w:rsid w:val="001A044B"/>
    <w:rsid w:val="001A0BEF"/>
    <w:rsid w:val="001B0705"/>
    <w:rsid w:val="001B245D"/>
    <w:rsid w:val="001B2650"/>
    <w:rsid w:val="001B2999"/>
    <w:rsid w:val="001B7D26"/>
    <w:rsid w:val="001C08E5"/>
    <w:rsid w:val="001C2EE9"/>
    <w:rsid w:val="001D3CC8"/>
    <w:rsid w:val="001D675E"/>
    <w:rsid w:val="001E5A1D"/>
    <w:rsid w:val="001F0A4C"/>
    <w:rsid w:val="001F3496"/>
    <w:rsid w:val="002009CE"/>
    <w:rsid w:val="00200D88"/>
    <w:rsid w:val="0020318B"/>
    <w:rsid w:val="002031C2"/>
    <w:rsid w:val="00206E8F"/>
    <w:rsid w:val="00210FCF"/>
    <w:rsid w:val="00211303"/>
    <w:rsid w:val="002133F9"/>
    <w:rsid w:val="002143C5"/>
    <w:rsid w:val="00221229"/>
    <w:rsid w:val="0022125A"/>
    <w:rsid w:val="00224C21"/>
    <w:rsid w:val="002311AB"/>
    <w:rsid w:val="00234BDF"/>
    <w:rsid w:val="00235B23"/>
    <w:rsid w:val="00240B5B"/>
    <w:rsid w:val="00240C91"/>
    <w:rsid w:val="00242A64"/>
    <w:rsid w:val="002611BF"/>
    <w:rsid w:val="002632A2"/>
    <w:rsid w:val="0026575D"/>
    <w:rsid w:val="002664EB"/>
    <w:rsid w:val="002719EC"/>
    <w:rsid w:val="00272E13"/>
    <w:rsid w:val="00274829"/>
    <w:rsid w:val="00275BEC"/>
    <w:rsid w:val="00280657"/>
    <w:rsid w:val="00282A6E"/>
    <w:rsid w:val="00285600"/>
    <w:rsid w:val="00292AC8"/>
    <w:rsid w:val="002A02FA"/>
    <w:rsid w:val="002A3F3F"/>
    <w:rsid w:val="002A45A1"/>
    <w:rsid w:val="002B11D3"/>
    <w:rsid w:val="002B157A"/>
    <w:rsid w:val="002B2D05"/>
    <w:rsid w:val="002B2DDE"/>
    <w:rsid w:val="002B4E9F"/>
    <w:rsid w:val="002B6235"/>
    <w:rsid w:val="002C0622"/>
    <w:rsid w:val="002C2ECA"/>
    <w:rsid w:val="002C57FB"/>
    <w:rsid w:val="002C7EB4"/>
    <w:rsid w:val="002D0039"/>
    <w:rsid w:val="002E79F6"/>
    <w:rsid w:val="002F3C05"/>
    <w:rsid w:val="002F43B2"/>
    <w:rsid w:val="002F4700"/>
    <w:rsid w:val="002F54AF"/>
    <w:rsid w:val="002F7987"/>
    <w:rsid w:val="00300910"/>
    <w:rsid w:val="0030299A"/>
    <w:rsid w:val="003034F8"/>
    <w:rsid w:val="003107C5"/>
    <w:rsid w:val="00313AF4"/>
    <w:rsid w:val="00313B6D"/>
    <w:rsid w:val="00314A32"/>
    <w:rsid w:val="00320075"/>
    <w:rsid w:val="0032061C"/>
    <w:rsid w:val="0032333F"/>
    <w:rsid w:val="00330BF4"/>
    <w:rsid w:val="00331CB7"/>
    <w:rsid w:val="00335DD6"/>
    <w:rsid w:val="003401E5"/>
    <w:rsid w:val="003421BC"/>
    <w:rsid w:val="00346F7B"/>
    <w:rsid w:val="003514F7"/>
    <w:rsid w:val="00353E3F"/>
    <w:rsid w:val="00354394"/>
    <w:rsid w:val="00357832"/>
    <w:rsid w:val="003609AC"/>
    <w:rsid w:val="003612BA"/>
    <w:rsid w:val="00365732"/>
    <w:rsid w:val="00366804"/>
    <w:rsid w:val="0038276C"/>
    <w:rsid w:val="00383B84"/>
    <w:rsid w:val="00385986"/>
    <w:rsid w:val="00385A92"/>
    <w:rsid w:val="00392D8C"/>
    <w:rsid w:val="00396203"/>
    <w:rsid w:val="003A214D"/>
    <w:rsid w:val="003B0AC1"/>
    <w:rsid w:val="003B1DF2"/>
    <w:rsid w:val="003C1281"/>
    <w:rsid w:val="003C4CA5"/>
    <w:rsid w:val="003C6A45"/>
    <w:rsid w:val="003C6F0F"/>
    <w:rsid w:val="003D31ED"/>
    <w:rsid w:val="003D639C"/>
    <w:rsid w:val="003E059B"/>
    <w:rsid w:val="003E3B6C"/>
    <w:rsid w:val="003E3FFC"/>
    <w:rsid w:val="003E61F3"/>
    <w:rsid w:val="003E6469"/>
    <w:rsid w:val="003E696D"/>
    <w:rsid w:val="003E7B89"/>
    <w:rsid w:val="003F4B7A"/>
    <w:rsid w:val="003F7E03"/>
    <w:rsid w:val="00404571"/>
    <w:rsid w:val="0040560E"/>
    <w:rsid w:val="00411511"/>
    <w:rsid w:val="00415399"/>
    <w:rsid w:val="00415734"/>
    <w:rsid w:val="00415A7B"/>
    <w:rsid w:val="0041672F"/>
    <w:rsid w:val="004210BA"/>
    <w:rsid w:val="00421CFB"/>
    <w:rsid w:val="00422940"/>
    <w:rsid w:val="00437693"/>
    <w:rsid w:val="00446BF3"/>
    <w:rsid w:val="00452804"/>
    <w:rsid w:val="00466E04"/>
    <w:rsid w:val="00470161"/>
    <w:rsid w:val="004826FF"/>
    <w:rsid w:val="00483072"/>
    <w:rsid w:val="0048691B"/>
    <w:rsid w:val="004907E1"/>
    <w:rsid w:val="00492632"/>
    <w:rsid w:val="00493251"/>
    <w:rsid w:val="0049585F"/>
    <w:rsid w:val="00496A73"/>
    <w:rsid w:val="004A4403"/>
    <w:rsid w:val="004A6EB5"/>
    <w:rsid w:val="004B22CD"/>
    <w:rsid w:val="004B7364"/>
    <w:rsid w:val="004C1026"/>
    <w:rsid w:val="004C1BC4"/>
    <w:rsid w:val="004C29D1"/>
    <w:rsid w:val="004D6CD7"/>
    <w:rsid w:val="004E0E30"/>
    <w:rsid w:val="004E39B2"/>
    <w:rsid w:val="004E7F7B"/>
    <w:rsid w:val="004F4BB8"/>
    <w:rsid w:val="005034D1"/>
    <w:rsid w:val="00504BA7"/>
    <w:rsid w:val="00513A9C"/>
    <w:rsid w:val="005168D6"/>
    <w:rsid w:val="0052375C"/>
    <w:rsid w:val="005256EE"/>
    <w:rsid w:val="00533689"/>
    <w:rsid w:val="00541E67"/>
    <w:rsid w:val="005439E5"/>
    <w:rsid w:val="005461EC"/>
    <w:rsid w:val="00553516"/>
    <w:rsid w:val="00554423"/>
    <w:rsid w:val="00555DFE"/>
    <w:rsid w:val="00555F33"/>
    <w:rsid w:val="00556350"/>
    <w:rsid w:val="00572FF2"/>
    <w:rsid w:val="005736DD"/>
    <w:rsid w:val="005751A4"/>
    <w:rsid w:val="0058262B"/>
    <w:rsid w:val="00582EF5"/>
    <w:rsid w:val="0058394F"/>
    <w:rsid w:val="00587515"/>
    <w:rsid w:val="00587A18"/>
    <w:rsid w:val="005A300C"/>
    <w:rsid w:val="005A60B9"/>
    <w:rsid w:val="005A7A52"/>
    <w:rsid w:val="005B1234"/>
    <w:rsid w:val="005B17A1"/>
    <w:rsid w:val="005B7A05"/>
    <w:rsid w:val="005B7CE4"/>
    <w:rsid w:val="005C096F"/>
    <w:rsid w:val="005C3C77"/>
    <w:rsid w:val="005D4677"/>
    <w:rsid w:val="005D68E7"/>
    <w:rsid w:val="005D79C4"/>
    <w:rsid w:val="005E047D"/>
    <w:rsid w:val="005E4914"/>
    <w:rsid w:val="005E6CCF"/>
    <w:rsid w:val="005E7F8E"/>
    <w:rsid w:val="005F19AE"/>
    <w:rsid w:val="005F50D9"/>
    <w:rsid w:val="005F5931"/>
    <w:rsid w:val="005F6D54"/>
    <w:rsid w:val="00600391"/>
    <w:rsid w:val="00603813"/>
    <w:rsid w:val="006039B6"/>
    <w:rsid w:val="00617FA8"/>
    <w:rsid w:val="00624FA8"/>
    <w:rsid w:val="00625F4C"/>
    <w:rsid w:val="0063404C"/>
    <w:rsid w:val="00636B5E"/>
    <w:rsid w:val="00637E76"/>
    <w:rsid w:val="00642F3B"/>
    <w:rsid w:val="00645366"/>
    <w:rsid w:val="00645A3D"/>
    <w:rsid w:val="006507CB"/>
    <w:rsid w:val="00655EB0"/>
    <w:rsid w:val="00657EF1"/>
    <w:rsid w:val="0066011A"/>
    <w:rsid w:val="00663303"/>
    <w:rsid w:val="00663C10"/>
    <w:rsid w:val="00666E9B"/>
    <w:rsid w:val="00667507"/>
    <w:rsid w:val="00677D46"/>
    <w:rsid w:val="0068074C"/>
    <w:rsid w:val="006849FF"/>
    <w:rsid w:val="006902BC"/>
    <w:rsid w:val="00692218"/>
    <w:rsid w:val="006941D0"/>
    <w:rsid w:val="00696F4F"/>
    <w:rsid w:val="006A3BC7"/>
    <w:rsid w:val="006A4450"/>
    <w:rsid w:val="006A52AC"/>
    <w:rsid w:val="006C395C"/>
    <w:rsid w:val="006C45B5"/>
    <w:rsid w:val="006C6628"/>
    <w:rsid w:val="006C7502"/>
    <w:rsid w:val="006D0282"/>
    <w:rsid w:val="006D70B6"/>
    <w:rsid w:val="006E0B19"/>
    <w:rsid w:val="006E532E"/>
    <w:rsid w:val="006F0E30"/>
    <w:rsid w:val="006F0F6C"/>
    <w:rsid w:val="006F1270"/>
    <w:rsid w:val="006F43D4"/>
    <w:rsid w:val="006F4EE2"/>
    <w:rsid w:val="006F61BF"/>
    <w:rsid w:val="006F7E19"/>
    <w:rsid w:val="00700076"/>
    <w:rsid w:val="00701C1D"/>
    <w:rsid w:val="00702841"/>
    <w:rsid w:val="00703ACD"/>
    <w:rsid w:val="007045B1"/>
    <w:rsid w:val="00705A75"/>
    <w:rsid w:val="00711EC8"/>
    <w:rsid w:val="00714CC6"/>
    <w:rsid w:val="00715FDA"/>
    <w:rsid w:val="00722818"/>
    <w:rsid w:val="00733888"/>
    <w:rsid w:val="00734CB6"/>
    <w:rsid w:val="0073699E"/>
    <w:rsid w:val="00737490"/>
    <w:rsid w:val="007464BA"/>
    <w:rsid w:val="0075377B"/>
    <w:rsid w:val="00766EB3"/>
    <w:rsid w:val="0077002B"/>
    <w:rsid w:val="00770ED4"/>
    <w:rsid w:val="0077223D"/>
    <w:rsid w:val="007725CE"/>
    <w:rsid w:val="0077532E"/>
    <w:rsid w:val="007878B3"/>
    <w:rsid w:val="00791161"/>
    <w:rsid w:val="007920BD"/>
    <w:rsid w:val="00792311"/>
    <w:rsid w:val="00792AE6"/>
    <w:rsid w:val="007939AE"/>
    <w:rsid w:val="00795A14"/>
    <w:rsid w:val="00796864"/>
    <w:rsid w:val="007B49C9"/>
    <w:rsid w:val="007C6208"/>
    <w:rsid w:val="007D0F26"/>
    <w:rsid w:val="007D1CB9"/>
    <w:rsid w:val="007E404B"/>
    <w:rsid w:val="007E7FB6"/>
    <w:rsid w:val="007F2E58"/>
    <w:rsid w:val="007F331E"/>
    <w:rsid w:val="007F43BC"/>
    <w:rsid w:val="00802741"/>
    <w:rsid w:val="0080312F"/>
    <w:rsid w:val="008032CE"/>
    <w:rsid w:val="0080337B"/>
    <w:rsid w:val="00811FFC"/>
    <w:rsid w:val="00813127"/>
    <w:rsid w:val="00817549"/>
    <w:rsid w:val="00817A35"/>
    <w:rsid w:val="00820A81"/>
    <w:rsid w:val="0082153A"/>
    <w:rsid w:val="00824DA4"/>
    <w:rsid w:val="00830BF2"/>
    <w:rsid w:val="00831CEA"/>
    <w:rsid w:val="008332D3"/>
    <w:rsid w:val="0084000E"/>
    <w:rsid w:val="0084101B"/>
    <w:rsid w:val="00844C6B"/>
    <w:rsid w:val="00845383"/>
    <w:rsid w:val="008542B2"/>
    <w:rsid w:val="0085442C"/>
    <w:rsid w:val="0085511D"/>
    <w:rsid w:val="00855AD1"/>
    <w:rsid w:val="00856C4A"/>
    <w:rsid w:val="008571EE"/>
    <w:rsid w:val="00860896"/>
    <w:rsid w:val="0086713D"/>
    <w:rsid w:val="008729DB"/>
    <w:rsid w:val="00873687"/>
    <w:rsid w:val="00873CFB"/>
    <w:rsid w:val="008770B7"/>
    <w:rsid w:val="00890AD9"/>
    <w:rsid w:val="008970BA"/>
    <w:rsid w:val="0089710B"/>
    <w:rsid w:val="008A0A4A"/>
    <w:rsid w:val="008A208B"/>
    <w:rsid w:val="008A4D5E"/>
    <w:rsid w:val="008A5E4E"/>
    <w:rsid w:val="008A7A09"/>
    <w:rsid w:val="008B409F"/>
    <w:rsid w:val="008B7772"/>
    <w:rsid w:val="008C0AEE"/>
    <w:rsid w:val="008C11E4"/>
    <w:rsid w:val="008C2339"/>
    <w:rsid w:val="008D3316"/>
    <w:rsid w:val="008D38D8"/>
    <w:rsid w:val="008D4335"/>
    <w:rsid w:val="008D5AA5"/>
    <w:rsid w:val="008E4300"/>
    <w:rsid w:val="008F14B6"/>
    <w:rsid w:val="008F258E"/>
    <w:rsid w:val="008F5976"/>
    <w:rsid w:val="0090709C"/>
    <w:rsid w:val="00912ABF"/>
    <w:rsid w:val="00920694"/>
    <w:rsid w:val="00924D0E"/>
    <w:rsid w:val="009254F4"/>
    <w:rsid w:val="00931CF7"/>
    <w:rsid w:val="00934FD1"/>
    <w:rsid w:val="00953BC4"/>
    <w:rsid w:val="00955475"/>
    <w:rsid w:val="00962DA0"/>
    <w:rsid w:val="00965D32"/>
    <w:rsid w:val="009758D9"/>
    <w:rsid w:val="00976A17"/>
    <w:rsid w:val="00980119"/>
    <w:rsid w:val="009811BE"/>
    <w:rsid w:val="00985082"/>
    <w:rsid w:val="009934B4"/>
    <w:rsid w:val="009944D0"/>
    <w:rsid w:val="0099641A"/>
    <w:rsid w:val="00996B07"/>
    <w:rsid w:val="009A0276"/>
    <w:rsid w:val="009A6632"/>
    <w:rsid w:val="009B5A76"/>
    <w:rsid w:val="009B6B2D"/>
    <w:rsid w:val="009C0BC1"/>
    <w:rsid w:val="009C4F33"/>
    <w:rsid w:val="009C71E5"/>
    <w:rsid w:val="009D0D6C"/>
    <w:rsid w:val="009D4474"/>
    <w:rsid w:val="009D61F1"/>
    <w:rsid w:val="009E4127"/>
    <w:rsid w:val="009E65B7"/>
    <w:rsid w:val="009E789E"/>
    <w:rsid w:val="009F1F10"/>
    <w:rsid w:val="00A00A83"/>
    <w:rsid w:val="00A05AAC"/>
    <w:rsid w:val="00A06312"/>
    <w:rsid w:val="00A13C9D"/>
    <w:rsid w:val="00A14552"/>
    <w:rsid w:val="00A15DD4"/>
    <w:rsid w:val="00A22125"/>
    <w:rsid w:val="00A23FD9"/>
    <w:rsid w:val="00A24D27"/>
    <w:rsid w:val="00A3353D"/>
    <w:rsid w:val="00A3590B"/>
    <w:rsid w:val="00A41C96"/>
    <w:rsid w:val="00A436A0"/>
    <w:rsid w:val="00A4401C"/>
    <w:rsid w:val="00A47319"/>
    <w:rsid w:val="00A60278"/>
    <w:rsid w:val="00A6267F"/>
    <w:rsid w:val="00A7215E"/>
    <w:rsid w:val="00A739B7"/>
    <w:rsid w:val="00A77235"/>
    <w:rsid w:val="00A80061"/>
    <w:rsid w:val="00A9395F"/>
    <w:rsid w:val="00AA01B5"/>
    <w:rsid w:val="00AA76CE"/>
    <w:rsid w:val="00AB04E6"/>
    <w:rsid w:val="00AC0DB4"/>
    <w:rsid w:val="00AC30CA"/>
    <w:rsid w:val="00AC54FB"/>
    <w:rsid w:val="00AC6A9F"/>
    <w:rsid w:val="00AC6F57"/>
    <w:rsid w:val="00AD139E"/>
    <w:rsid w:val="00AD4554"/>
    <w:rsid w:val="00AD71E4"/>
    <w:rsid w:val="00AE3036"/>
    <w:rsid w:val="00AE73EC"/>
    <w:rsid w:val="00AF3CB9"/>
    <w:rsid w:val="00AF7348"/>
    <w:rsid w:val="00B07F09"/>
    <w:rsid w:val="00B15492"/>
    <w:rsid w:val="00B20FB2"/>
    <w:rsid w:val="00B214C9"/>
    <w:rsid w:val="00B2397A"/>
    <w:rsid w:val="00B34E41"/>
    <w:rsid w:val="00B40043"/>
    <w:rsid w:val="00B4068F"/>
    <w:rsid w:val="00B4288C"/>
    <w:rsid w:val="00B428EF"/>
    <w:rsid w:val="00B434C8"/>
    <w:rsid w:val="00B50625"/>
    <w:rsid w:val="00B50EB5"/>
    <w:rsid w:val="00B5207E"/>
    <w:rsid w:val="00B52F0A"/>
    <w:rsid w:val="00B53024"/>
    <w:rsid w:val="00B603BC"/>
    <w:rsid w:val="00B71648"/>
    <w:rsid w:val="00B72ACC"/>
    <w:rsid w:val="00B807DE"/>
    <w:rsid w:val="00B80D0F"/>
    <w:rsid w:val="00B82776"/>
    <w:rsid w:val="00B83DD7"/>
    <w:rsid w:val="00B85304"/>
    <w:rsid w:val="00B86BBD"/>
    <w:rsid w:val="00B92D6D"/>
    <w:rsid w:val="00B95F62"/>
    <w:rsid w:val="00B961A1"/>
    <w:rsid w:val="00B96A92"/>
    <w:rsid w:val="00BA206B"/>
    <w:rsid w:val="00BB6F96"/>
    <w:rsid w:val="00BC4224"/>
    <w:rsid w:val="00BC486E"/>
    <w:rsid w:val="00BC7307"/>
    <w:rsid w:val="00BD6B1A"/>
    <w:rsid w:val="00BE2FA9"/>
    <w:rsid w:val="00BE78EB"/>
    <w:rsid w:val="00BF2489"/>
    <w:rsid w:val="00BF5E44"/>
    <w:rsid w:val="00C03298"/>
    <w:rsid w:val="00C139C5"/>
    <w:rsid w:val="00C145B8"/>
    <w:rsid w:val="00C157A8"/>
    <w:rsid w:val="00C1682F"/>
    <w:rsid w:val="00C168B8"/>
    <w:rsid w:val="00C27A06"/>
    <w:rsid w:val="00C3224B"/>
    <w:rsid w:val="00C36291"/>
    <w:rsid w:val="00C37BDE"/>
    <w:rsid w:val="00C40DA2"/>
    <w:rsid w:val="00C4447A"/>
    <w:rsid w:val="00C44C4A"/>
    <w:rsid w:val="00C45D67"/>
    <w:rsid w:val="00C50477"/>
    <w:rsid w:val="00C54A24"/>
    <w:rsid w:val="00C55051"/>
    <w:rsid w:val="00C607A7"/>
    <w:rsid w:val="00C66B01"/>
    <w:rsid w:val="00C6727D"/>
    <w:rsid w:val="00C756D3"/>
    <w:rsid w:val="00C75BEB"/>
    <w:rsid w:val="00C76D65"/>
    <w:rsid w:val="00C83878"/>
    <w:rsid w:val="00C86CC6"/>
    <w:rsid w:val="00C9259A"/>
    <w:rsid w:val="00C92CD8"/>
    <w:rsid w:val="00CA05C4"/>
    <w:rsid w:val="00CA503C"/>
    <w:rsid w:val="00CB34DC"/>
    <w:rsid w:val="00CB36FE"/>
    <w:rsid w:val="00CB3D28"/>
    <w:rsid w:val="00CB3D7D"/>
    <w:rsid w:val="00CB5C32"/>
    <w:rsid w:val="00CB78F4"/>
    <w:rsid w:val="00CC2EDA"/>
    <w:rsid w:val="00CC4D25"/>
    <w:rsid w:val="00CC6233"/>
    <w:rsid w:val="00CC726A"/>
    <w:rsid w:val="00CD4D45"/>
    <w:rsid w:val="00CE1C4E"/>
    <w:rsid w:val="00CE3A43"/>
    <w:rsid w:val="00CF0869"/>
    <w:rsid w:val="00CF1999"/>
    <w:rsid w:val="00D0440E"/>
    <w:rsid w:val="00D0478A"/>
    <w:rsid w:val="00D14C4A"/>
    <w:rsid w:val="00D17B6D"/>
    <w:rsid w:val="00D17DD7"/>
    <w:rsid w:val="00D2189C"/>
    <w:rsid w:val="00D26775"/>
    <w:rsid w:val="00D37513"/>
    <w:rsid w:val="00D4272A"/>
    <w:rsid w:val="00D44DF8"/>
    <w:rsid w:val="00D44EBD"/>
    <w:rsid w:val="00D45BF5"/>
    <w:rsid w:val="00D45C45"/>
    <w:rsid w:val="00D52642"/>
    <w:rsid w:val="00D54090"/>
    <w:rsid w:val="00D57BA2"/>
    <w:rsid w:val="00D71EF6"/>
    <w:rsid w:val="00D722E9"/>
    <w:rsid w:val="00D76C8E"/>
    <w:rsid w:val="00D770A3"/>
    <w:rsid w:val="00D82DFE"/>
    <w:rsid w:val="00D8612C"/>
    <w:rsid w:val="00D9155D"/>
    <w:rsid w:val="00D91581"/>
    <w:rsid w:val="00D92720"/>
    <w:rsid w:val="00DA0B5B"/>
    <w:rsid w:val="00DA1E84"/>
    <w:rsid w:val="00DA3816"/>
    <w:rsid w:val="00DA44D6"/>
    <w:rsid w:val="00DA4612"/>
    <w:rsid w:val="00DA6BBC"/>
    <w:rsid w:val="00DB06AB"/>
    <w:rsid w:val="00DB0726"/>
    <w:rsid w:val="00DB2868"/>
    <w:rsid w:val="00DB322F"/>
    <w:rsid w:val="00DC0B3B"/>
    <w:rsid w:val="00DD3C93"/>
    <w:rsid w:val="00DD630F"/>
    <w:rsid w:val="00DD6908"/>
    <w:rsid w:val="00DD7519"/>
    <w:rsid w:val="00DE05E6"/>
    <w:rsid w:val="00DE5F4E"/>
    <w:rsid w:val="00DE656C"/>
    <w:rsid w:val="00DF0C48"/>
    <w:rsid w:val="00DF42F9"/>
    <w:rsid w:val="00E01532"/>
    <w:rsid w:val="00E0168B"/>
    <w:rsid w:val="00E03659"/>
    <w:rsid w:val="00E03E2A"/>
    <w:rsid w:val="00E05539"/>
    <w:rsid w:val="00E0738C"/>
    <w:rsid w:val="00E16879"/>
    <w:rsid w:val="00E228D9"/>
    <w:rsid w:val="00E31406"/>
    <w:rsid w:val="00E424C3"/>
    <w:rsid w:val="00E457B6"/>
    <w:rsid w:val="00E45ED9"/>
    <w:rsid w:val="00E657A2"/>
    <w:rsid w:val="00E7436F"/>
    <w:rsid w:val="00E77344"/>
    <w:rsid w:val="00E87B22"/>
    <w:rsid w:val="00E92214"/>
    <w:rsid w:val="00E9373F"/>
    <w:rsid w:val="00EA1977"/>
    <w:rsid w:val="00EA580C"/>
    <w:rsid w:val="00EA58B7"/>
    <w:rsid w:val="00EA6DD4"/>
    <w:rsid w:val="00EB1FE8"/>
    <w:rsid w:val="00EB43E5"/>
    <w:rsid w:val="00EB4AA1"/>
    <w:rsid w:val="00EB6148"/>
    <w:rsid w:val="00EB6929"/>
    <w:rsid w:val="00EC240E"/>
    <w:rsid w:val="00EC5F44"/>
    <w:rsid w:val="00ED0D5E"/>
    <w:rsid w:val="00ED119D"/>
    <w:rsid w:val="00ED188C"/>
    <w:rsid w:val="00ED21D5"/>
    <w:rsid w:val="00ED2542"/>
    <w:rsid w:val="00ED3BA9"/>
    <w:rsid w:val="00ED60D6"/>
    <w:rsid w:val="00ED6311"/>
    <w:rsid w:val="00EE11A9"/>
    <w:rsid w:val="00EE33F6"/>
    <w:rsid w:val="00F01507"/>
    <w:rsid w:val="00F0700E"/>
    <w:rsid w:val="00F13679"/>
    <w:rsid w:val="00F15C7B"/>
    <w:rsid w:val="00F16057"/>
    <w:rsid w:val="00F20631"/>
    <w:rsid w:val="00F2167E"/>
    <w:rsid w:val="00F22DD6"/>
    <w:rsid w:val="00F245B3"/>
    <w:rsid w:val="00F27E28"/>
    <w:rsid w:val="00F30669"/>
    <w:rsid w:val="00F3369D"/>
    <w:rsid w:val="00F3765F"/>
    <w:rsid w:val="00F4023E"/>
    <w:rsid w:val="00F442C9"/>
    <w:rsid w:val="00F4728F"/>
    <w:rsid w:val="00F64A87"/>
    <w:rsid w:val="00F665F9"/>
    <w:rsid w:val="00F70269"/>
    <w:rsid w:val="00F70D04"/>
    <w:rsid w:val="00F72397"/>
    <w:rsid w:val="00F7384C"/>
    <w:rsid w:val="00F73E2C"/>
    <w:rsid w:val="00F744A7"/>
    <w:rsid w:val="00F83BCB"/>
    <w:rsid w:val="00F903D1"/>
    <w:rsid w:val="00F934B9"/>
    <w:rsid w:val="00FA47B5"/>
    <w:rsid w:val="00FA60AB"/>
    <w:rsid w:val="00FB0DF4"/>
    <w:rsid w:val="00FB19ED"/>
    <w:rsid w:val="00FB5B15"/>
    <w:rsid w:val="00FB7455"/>
    <w:rsid w:val="00FC2B56"/>
    <w:rsid w:val="00FC2D24"/>
    <w:rsid w:val="00FC31B8"/>
    <w:rsid w:val="00FC4370"/>
    <w:rsid w:val="00FC43BD"/>
    <w:rsid w:val="00FD1462"/>
    <w:rsid w:val="00FD19BF"/>
    <w:rsid w:val="00FD2B00"/>
    <w:rsid w:val="00FD6138"/>
    <w:rsid w:val="00FE1671"/>
    <w:rsid w:val="00FE7F09"/>
    <w:rsid w:val="00FF67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8C58C4"/>
  <w15:docId w15:val="{E6FA863F-B7B8-4A1E-944C-2AB280C5C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0B19"/>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2841"/>
    <w:pPr>
      <w:tabs>
        <w:tab w:val="center" w:pos="4703"/>
        <w:tab w:val="right" w:pos="9406"/>
      </w:tabs>
      <w:spacing w:after="0" w:line="240" w:lineRule="auto"/>
    </w:pPr>
  </w:style>
  <w:style w:type="character" w:customStyle="1" w:styleId="HeaderChar">
    <w:name w:val="Header Char"/>
    <w:basedOn w:val="DefaultParagraphFont"/>
    <w:link w:val="Header"/>
    <w:uiPriority w:val="99"/>
    <w:rsid w:val="00702841"/>
  </w:style>
  <w:style w:type="paragraph" w:styleId="Footer">
    <w:name w:val="footer"/>
    <w:basedOn w:val="Normal"/>
    <w:link w:val="FooterChar"/>
    <w:uiPriority w:val="99"/>
    <w:unhideWhenUsed/>
    <w:rsid w:val="00702841"/>
    <w:pPr>
      <w:tabs>
        <w:tab w:val="center" w:pos="4703"/>
        <w:tab w:val="right" w:pos="9406"/>
      </w:tabs>
      <w:spacing w:after="0" w:line="240" w:lineRule="auto"/>
    </w:pPr>
  </w:style>
  <w:style w:type="character" w:customStyle="1" w:styleId="FooterChar">
    <w:name w:val="Footer Char"/>
    <w:basedOn w:val="DefaultParagraphFont"/>
    <w:link w:val="Footer"/>
    <w:uiPriority w:val="99"/>
    <w:rsid w:val="00702841"/>
  </w:style>
  <w:style w:type="paragraph" w:styleId="BalloonText">
    <w:name w:val="Balloon Text"/>
    <w:basedOn w:val="Normal"/>
    <w:link w:val="BalloonTextChar"/>
    <w:uiPriority w:val="99"/>
    <w:semiHidden/>
    <w:unhideWhenUsed/>
    <w:rsid w:val="0070284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02841"/>
    <w:rPr>
      <w:rFonts w:ascii="Tahoma" w:hAnsi="Tahoma" w:cs="Tahoma"/>
      <w:sz w:val="16"/>
      <w:szCs w:val="16"/>
    </w:rPr>
  </w:style>
  <w:style w:type="character" w:styleId="Hyperlink">
    <w:name w:val="Hyperlink"/>
    <w:uiPriority w:val="99"/>
    <w:unhideWhenUsed/>
    <w:rsid w:val="00702841"/>
    <w:rPr>
      <w:color w:val="0000FF"/>
      <w:u w:val="single"/>
    </w:rPr>
  </w:style>
  <w:style w:type="paragraph" w:customStyle="1" w:styleId="RecipientAddress">
    <w:name w:val="Recipient Address"/>
    <w:basedOn w:val="Normal"/>
    <w:rsid w:val="00796864"/>
    <w:pPr>
      <w:spacing w:after="0" w:line="240" w:lineRule="auto"/>
    </w:pPr>
    <w:rPr>
      <w:rFonts w:ascii="Times New Roman" w:hAnsi="Times New Roman"/>
      <w:sz w:val="24"/>
      <w:szCs w:val="24"/>
    </w:rPr>
  </w:style>
  <w:style w:type="table" w:styleId="TableGrid">
    <w:name w:val="Table Grid"/>
    <w:basedOn w:val="TableNormal"/>
    <w:uiPriority w:val="59"/>
    <w:rsid w:val="007968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lutation">
    <w:name w:val="Salutation"/>
    <w:basedOn w:val="Normal"/>
    <w:next w:val="Normal"/>
    <w:link w:val="SalutationChar"/>
    <w:rsid w:val="00796864"/>
    <w:pPr>
      <w:spacing w:before="480" w:after="240" w:line="240" w:lineRule="auto"/>
    </w:pPr>
    <w:rPr>
      <w:rFonts w:ascii="Times New Roman" w:hAnsi="Times New Roman"/>
      <w:sz w:val="24"/>
      <w:szCs w:val="24"/>
    </w:rPr>
  </w:style>
  <w:style w:type="character" w:customStyle="1" w:styleId="SalutationChar">
    <w:name w:val="Salutation Char"/>
    <w:link w:val="Salutation"/>
    <w:rsid w:val="00796864"/>
    <w:rPr>
      <w:rFonts w:ascii="Times New Roman" w:eastAsia="Times New Roman" w:hAnsi="Times New Roman" w:cs="Times New Roman"/>
      <w:sz w:val="24"/>
      <w:szCs w:val="24"/>
    </w:rPr>
  </w:style>
  <w:style w:type="paragraph" w:styleId="Signature">
    <w:name w:val="Signature"/>
    <w:basedOn w:val="Normal"/>
    <w:link w:val="SignatureChar"/>
    <w:rsid w:val="00796864"/>
    <w:pPr>
      <w:spacing w:after="0" w:line="240" w:lineRule="auto"/>
    </w:pPr>
    <w:rPr>
      <w:rFonts w:ascii="Times New Roman" w:hAnsi="Times New Roman"/>
      <w:sz w:val="24"/>
      <w:szCs w:val="24"/>
    </w:rPr>
  </w:style>
  <w:style w:type="character" w:customStyle="1" w:styleId="SignatureChar">
    <w:name w:val="Signature Char"/>
    <w:link w:val="Signature"/>
    <w:rsid w:val="00796864"/>
    <w:rPr>
      <w:rFonts w:ascii="Times New Roman" w:eastAsia="Times New Roman" w:hAnsi="Times New Roman" w:cs="Times New Roman"/>
      <w:sz w:val="24"/>
      <w:szCs w:val="24"/>
    </w:rPr>
  </w:style>
  <w:style w:type="paragraph" w:customStyle="1" w:styleId="Default">
    <w:name w:val="Default"/>
    <w:rsid w:val="00240B5B"/>
    <w:pPr>
      <w:autoSpaceDE w:val="0"/>
      <w:autoSpaceDN w:val="0"/>
      <w:adjustRightInd w:val="0"/>
    </w:pPr>
    <w:rPr>
      <w:rFonts w:eastAsia="Calibri" w:cs="Calibri"/>
      <w:color w:val="000000"/>
      <w:sz w:val="24"/>
      <w:szCs w:val="24"/>
      <w:lang w:val="en-US" w:eastAsia="en-US"/>
    </w:rPr>
  </w:style>
  <w:style w:type="character" w:styleId="Emphasis">
    <w:name w:val="Emphasis"/>
    <w:uiPriority w:val="20"/>
    <w:qFormat/>
    <w:rsid w:val="00B95F62"/>
    <w:rPr>
      <w:i/>
      <w:iCs/>
    </w:rPr>
  </w:style>
  <w:style w:type="character" w:styleId="Strong">
    <w:name w:val="Strong"/>
    <w:uiPriority w:val="22"/>
    <w:qFormat/>
    <w:rsid w:val="00B95F62"/>
    <w:rPr>
      <w:b/>
      <w:bCs/>
    </w:rPr>
  </w:style>
  <w:style w:type="paragraph" w:styleId="EndnoteText">
    <w:name w:val="endnote text"/>
    <w:basedOn w:val="Normal"/>
    <w:link w:val="EndnoteTextChar"/>
    <w:uiPriority w:val="99"/>
    <w:unhideWhenUsed/>
    <w:rsid w:val="00AA76CE"/>
    <w:pPr>
      <w:spacing w:after="0" w:line="240" w:lineRule="auto"/>
    </w:pPr>
    <w:rPr>
      <w:sz w:val="20"/>
      <w:szCs w:val="20"/>
    </w:rPr>
  </w:style>
  <w:style w:type="character" w:customStyle="1" w:styleId="EndnoteTextChar">
    <w:name w:val="Endnote Text Char"/>
    <w:link w:val="EndnoteText"/>
    <w:uiPriority w:val="99"/>
    <w:rsid w:val="00AA76CE"/>
    <w:rPr>
      <w:sz w:val="20"/>
      <w:szCs w:val="20"/>
    </w:rPr>
  </w:style>
  <w:style w:type="character" w:styleId="EndnoteReference">
    <w:name w:val="endnote reference"/>
    <w:uiPriority w:val="99"/>
    <w:semiHidden/>
    <w:unhideWhenUsed/>
    <w:rsid w:val="00AA76CE"/>
    <w:rPr>
      <w:vertAlign w:val="superscript"/>
    </w:rPr>
  </w:style>
  <w:style w:type="character" w:customStyle="1" w:styleId="itxtrst">
    <w:name w:val="itxtrst"/>
    <w:basedOn w:val="DefaultParagraphFont"/>
    <w:rsid w:val="002B4E9F"/>
  </w:style>
  <w:style w:type="paragraph" w:styleId="NormalWeb">
    <w:name w:val="Normal (Web)"/>
    <w:basedOn w:val="Normal"/>
    <w:uiPriority w:val="99"/>
    <w:unhideWhenUsed/>
    <w:rsid w:val="008D4335"/>
    <w:pPr>
      <w:spacing w:before="100" w:beforeAutospacing="1" w:after="100" w:afterAutospacing="1" w:line="240" w:lineRule="auto"/>
    </w:pPr>
    <w:rPr>
      <w:rFonts w:ascii="Times New Roman" w:hAnsi="Times New Roman"/>
      <w:sz w:val="24"/>
      <w:szCs w:val="24"/>
    </w:rPr>
  </w:style>
  <w:style w:type="paragraph" w:customStyle="1" w:styleId="Listecouleur-Accent11">
    <w:name w:val="Liste couleur - Accent 11"/>
    <w:basedOn w:val="Normal"/>
    <w:uiPriority w:val="34"/>
    <w:qFormat/>
    <w:rsid w:val="00F4728F"/>
    <w:pPr>
      <w:ind w:left="720"/>
      <w:contextualSpacing/>
    </w:pPr>
    <w:rPr>
      <w:rFonts w:eastAsia="Calibri"/>
    </w:rPr>
  </w:style>
  <w:style w:type="character" w:styleId="FootnoteReference">
    <w:name w:val="footnote reference"/>
    <w:unhideWhenUsed/>
    <w:rsid w:val="00E228D9"/>
    <w:rPr>
      <w:vertAlign w:val="superscript"/>
    </w:rPr>
  </w:style>
  <w:style w:type="character" w:styleId="CommentReference">
    <w:name w:val="annotation reference"/>
    <w:uiPriority w:val="99"/>
    <w:semiHidden/>
    <w:unhideWhenUsed/>
    <w:rsid w:val="00DF0C48"/>
    <w:rPr>
      <w:sz w:val="16"/>
      <w:szCs w:val="16"/>
    </w:rPr>
  </w:style>
  <w:style w:type="paragraph" w:styleId="CommentText">
    <w:name w:val="annotation text"/>
    <w:basedOn w:val="Normal"/>
    <w:link w:val="CommentTextChar"/>
    <w:uiPriority w:val="99"/>
    <w:semiHidden/>
    <w:unhideWhenUsed/>
    <w:rsid w:val="00DF0C48"/>
    <w:rPr>
      <w:sz w:val="20"/>
      <w:szCs w:val="20"/>
    </w:rPr>
  </w:style>
  <w:style w:type="character" w:customStyle="1" w:styleId="CommentTextChar">
    <w:name w:val="Comment Text Char"/>
    <w:link w:val="CommentText"/>
    <w:uiPriority w:val="99"/>
    <w:semiHidden/>
    <w:rsid w:val="00DF0C48"/>
    <w:rPr>
      <w:lang w:val="en-US" w:eastAsia="en-US"/>
    </w:rPr>
  </w:style>
  <w:style w:type="paragraph" w:styleId="CommentSubject">
    <w:name w:val="annotation subject"/>
    <w:basedOn w:val="CommentText"/>
    <w:next w:val="CommentText"/>
    <w:link w:val="CommentSubjectChar"/>
    <w:uiPriority w:val="99"/>
    <w:semiHidden/>
    <w:unhideWhenUsed/>
    <w:rsid w:val="00DF0C48"/>
    <w:rPr>
      <w:b/>
      <w:bCs/>
    </w:rPr>
  </w:style>
  <w:style w:type="character" w:customStyle="1" w:styleId="CommentSubjectChar">
    <w:name w:val="Comment Subject Char"/>
    <w:link w:val="CommentSubject"/>
    <w:uiPriority w:val="99"/>
    <w:semiHidden/>
    <w:rsid w:val="00DF0C48"/>
    <w:rPr>
      <w:b/>
      <w:bCs/>
      <w:lang w:val="en-US" w:eastAsia="en-US"/>
    </w:rPr>
  </w:style>
  <w:style w:type="paragraph" w:styleId="FootnoteText">
    <w:name w:val="footnote text"/>
    <w:basedOn w:val="Normal"/>
    <w:link w:val="FootnoteTextChar"/>
    <w:uiPriority w:val="99"/>
    <w:unhideWhenUsed/>
    <w:rsid w:val="007725CE"/>
    <w:rPr>
      <w:sz w:val="20"/>
      <w:szCs w:val="20"/>
    </w:rPr>
  </w:style>
  <w:style w:type="character" w:customStyle="1" w:styleId="FootnoteTextChar">
    <w:name w:val="Footnote Text Char"/>
    <w:basedOn w:val="DefaultParagraphFont"/>
    <w:link w:val="FootnoteText"/>
    <w:uiPriority w:val="99"/>
    <w:rsid w:val="007725CE"/>
    <w:rPr>
      <w:lang w:val="en-US" w:eastAsia="en-US"/>
    </w:rPr>
  </w:style>
  <w:style w:type="paragraph" w:styleId="ListParagraph">
    <w:name w:val="List Paragraph"/>
    <w:basedOn w:val="Normal"/>
    <w:uiPriority w:val="34"/>
    <w:qFormat/>
    <w:rsid w:val="008C2339"/>
    <w:pPr>
      <w:ind w:left="720"/>
      <w:contextualSpacing/>
    </w:pPr>
  </w:style>
  <w:style w:type="character" w:styleId="FollowedHyperlink">
    <w:name w:val="FollowedHyperlink"/>
    <w:basedOn w:val="DefaultParagraphFont"/>
    <w:uiPriority w:val="99"/>
    <w:semiHidden/>
    <w:unhideWhenUsed/>
    <w:rsid w:val="00CB34DC"/>
    <w:rPr>
      <w:color w:val="800080" w:themeColor="followedHyperlink"/>
      <w:u w:val="single"/>
    </w:rPr>
  </w:style>
  <w:style w:type="character" w:customStyle="1" w:styleId="Mention1">
    <w:name w:val="Mention1"/>
    <w:basedOn w:val="DefaultParagraphFont"/>
    <w:uiPriority w:val="99"/>
    <w:semiHidden/>
    <w:unhideWhenUsed/>
    <w:rsid w:val="000062F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339824">
      <w:bodyDiv w:val="1"/>
      <w:marLeft w:val="0"/>
      <w:marRight w:val="0"/>
      <w:marTop w:val="0"/>
      <w:marBottom w:val="0"/>
      <w:divBdr>
        <w:top w:val="none" w:sz="0" w:space="0" w:color="auto"/>
        <w:left w:val="none" w:sz="0" w:space="0" w:color="auto"/>
        <w:bottom w:val="none" w:sz="0" w:space="0" w:color="auto"/>
        <w:right w:val="none" w:sz="0" w:space="0" w:color="auto"/>
      </w:divBdr>
    </w:div>
    <w:div w:id="359670149">
      <w:bodyDiv w:val="1"/>
      <w:marLeft w:val="0"/>
      <w:marRight w:val="0"/>
      <w:marTop w:val="0"/>
      <w:marBottom w:val="0"/>
      <w:divBdr>
        <w:top w:val="none" w:sz="0" w:space="0" w:color="auto"/>
        <w:left w:val="none" w:sz="0" w:space="0" w:color="auto"/>
        <w:bottom w:val="none" w:sz="0" w:space="0" w:color="auto"/>
        <w:right w:val="none" w:sz="0" w:space="0" w:color="auto"/>
      </w:divBdr>
      <w:divsChild>
        <w:div w:id="1921284252">
          <w:marLeft w:val="0"/>
          <w:marRight w:val="0"/>
          <w:marTop w:val="0"/>
          <w:marBottom w:val="0"/>
          <w:divBdr>
            <w:top w:val="none" w:sz="0" w:space="0" w:color="auto"/>
            <w:left w:val="none" w:sz="0" w:space="0" w:color="auto"/>
            <w:bottom w:val="none" w:sz="0" w:space="0" w:color="auto"/>
            <w:right w:val="none" w:sz="0" w:space="0" w:color="auto"/>
          </w:divBdr>
          <w:divsChild>
            <w:div w:id="281770849">
              <w:marLeft w:val="0"/>
              <w:marRight w:val="0"/>
              <w:marTop w:val="0"/>
              <w:marBottom w:val="0"/>
              <w:divBdr>
                <w:top w:val="none" w:sz="0" w:space="0" w:color="auto"/>
                <w:left w:val="single" w:sz="6" w:space="0" w:color="B4B4B4"/>
                <w:bottom w:val="none" w:sz="0" w:space="0" w:color="auto"/>
                <w:right w:val="single" w:sz="6" w:space="0" w:color="B4B4B4"/>
              </w:divBdr>
              <w:divsChild>
                <w:div w:id="121850282">
                  <w:marLeft w:val="0"/>
                  <w:marRight w:val="0"/>
                  <w:marTop w:val="0"/>
                  <w:marBottom w:val="0"/>
                  <w:divBdr>
                    <w:top w:val="none" w:sz="0" w:space="0" w:color="auto"/>
                    <w:left w:val="none" w:sz="0" w:space="0" w:color="auto"/>
                    <w:bottom w:val="none" w:sz="0" w:space="0" w:color="auto"/>
                    <w:right w:val="none" w:sz="0" w:space="0" w:color="auto"/>
                  </w:divBdr>
                  <w:divsChild>
                    <w:div w:id="2087871372">
                      <w:marLeft w:val="0"/>
                      <w:marRight w:val="0"/>
                      <w:marTop w:val="0"/>
                      <w:marBottom w:val="0"/>
                      <w:divBdr>
                        <w:top w:val="none" w:sz="0" w:space="0" w:color="auto"/>
                        <w:left w:val="none" w:sz="0" w:space="0" w:color="auto"/>
                        <w:bottom w:val="none" w:sz="0" w:space="0" w:color="auto"/>
                        <w:right w:val="none" w:sz="0" w:space="0" w:color="auto"/>
                      </w:divBdr>
                      <w:divsChild>
                        <w:div w:id="1969046980">
                          <w:marLeft w:val="0"/>
                          <w:marRight w:val="0"/>
                          <w:marTop w:val="0"/>
                          <w:marBottom w:val="0"/>
                          <w:divBdr>
                            <w:top w:val="none" w:sz="0" w:space="0" w:color="auto"/>
                            <w:left w:val="none" w:sz="0" w:space="0" w:color="auto"/>
                            <w:bottom w:val="none" w:sz="0" w:space="0" w:color="auto"/>
                            <w:right w:val="none" w:sz="0" w:space="0" w:color="auto"/>
                          </w:divBdr>
                          <w:divsChild>
                            <w:div w:id="498039853">
                              <w:marLeft w:val="0"/>
                              <w:marRight w:val="0"/>
                              <w:marTop w:val="0"/>
                              <w:marBottom w:val="75"/>
                              <w:divBdr>
                                <w:top w:val="none" w:sz="0" w:space="0" w:color="auto"/>
                                <w:left w:val="none" w:sz="0" w:space="0" w:color="auto"/>
                                <w:bottom w:val="dotted" w:sz="6" w:space="4" w:color="000000"/>
                                <w:right w:val="none" w:sz="0" w:space="0" w:color="auto"/>
                              </w:divBdr>
                            </w:div>
                          </w:divsChild>
                        </w:div>
                      </w:divsChild>
                    </w:div>
                  </w:divsChild>
                </w:div>
              </w:divsChild>
            </w:div>
          </w:divsChild>
        </w:div>
      </w:divsChild>
    </w:div>
    <w:div w:id="604457633">
      <w:bodyDiv w:val="1"/>
      <w:marLeft w:val="0"/>
      <w:marRight w:val="0"/>
      <w:marTop w:val="0"/>
      <w:marBottom w:val="0"/>
      <w:divBdr>
        <w:top w:val="none" w:sz="0" w:space="0" w:color="auto"/>
        <w:left w:val="none" w:sz="0" w:space="0" w:color="auto"/>
        <w:bottom w:val="none" w:sz="0" w:space="0" w:color="auto"/>
        <w:right w:val="none" w:sz="0" w:space="0" w:color="auto"/>
      </w:divBdr>
    </w:div>
    <w:div w:id="802700524">
      <w:bodyDiv w:val="1"/>
      <w:marLeft w:val="0"/>
      <w:marRight w:val="0"/>
      <w:marTop w:val="0"/>
      <w:marBottom w:val="0"/>
      <w:divBdr>
        <w:top w:val="none" w:sz="0" w:space="0" w:color="auto"/>
        <w:left w:val="none" w:sz="0" w:space="0" w:color="auto"/>
        <w:bottom w:val="none" w:sz="0" w:space="0" w:color="auto"/>
        <w:right w:val="none" w:sz="0" w:space="0" w:color="auto"/>
      </w:divBdr>
      <w:divsChild>
        <w:div w:id="1823042922">
          <w:marLeft w:val="547"/>
          <w:marRight w:val="0"/>
          <w:marTop w:val="115"/>
          <w:marBottom w:val="120"/>
          <w:divBdr>
            <w:top w:val="none" w:sz="0" w:space="0" w:color="auto"/>
            <w:left w:val="none" w:sz="0" w:space="0" w:color="auto"/>
            <w:bottom w:val="none" w:sz="0" w:space="0" w:color="auto"/>
            <w:right w:val="none" w:sz="0" w:space="0" w:color="auto"/>
          </w:divBdr>
        </w:div>
      </w:divsChild>
    </w:div>
    <w:div w:id="832447863">
      <w:bodyDiv w:val="1"/>
      <w:marLeft w:val="0"/>
      <w:marRight w:val="0"/>
      <w:marTop w:val="0"/>
      <w:marBottom w:val="0"/>
      <w:divBdr>
        <w:top w:val="none" w:sz="0" w:space="0" w:color="auto"/>
        <w:left w:val="none" w:sz="0" w:space="0" w:color="auto"/>
        <w:bottom w:val="none" w:sz="0" w:space="0" w:color="auto"/>
        <w:right w:val="none" w:sz="0" w:space="0" w:color="auto"/>
      </w:divBdr>
    </w:div>
    <w:div w:id="1028143141">
      <w:bodyDiv w:val="1"/>
      <w:marLeft w:val="0"/>
      <w:marRight w:val="0"/>
      <w:marTop w:val="0"/>
      <w:marBottom w:val="0"/>
      <w:divBdr>
        <w:top w:val="none" w:sz="0" w:space="0" w:color="auto"/>
        <w:left w:val="none" w:sz="0" w:space="0" w:color="auto"/>
        <w:bottom w:val="none" w:sz="0" w:space="0" w:color="auto"/>
        <w:right w:val="none" w:sz="0" w:space="0" w:color="auto"/>
      </w:divBdr>
      <w:divsChild>
        <w:div w:id="417530867">
          <w:marLeft w:val="0"/>
          <w:marRight w:val="0"/>
          <w:marTop w:val="0"/>
          <w:marBottom w:val="0"/>
          <w:divBdr>
            <w:top w:val="none" w:sz="0" w:space="0" w:color="auto"/>
            <w:left w:val="none" w:sz="0" w:space="0" w:color="auto"/>
            <w:bottom w:val="none" w:sz="0" w:space="0" w:color="auto"/>
            <w:right w:val="none" w:sz="0" w:space="0" w:color="auto"/>
          </w:divBdr>
        </w:div>
        <w:div w:id="113519995">
          <w:marLeft w:val="0"/>
          <w:marRight w:val="0"/>
          <w:marTop w:val="0"/>
          <w:marBottom w:val="0"/>
          <w:divBdr>
            <w:top w:val="none" w:sz="0" w:space="0" w:color="auto"/>
            <w:left w:val="none" w:sz="0" w:space="0" w:color="auto"/>
            <w:bottom w:val="none" w:sz="0" w:space="0" w:color="auto"/>
            <w:right w:val="none" w:sz="0" w:space="0" w:color="auto"/>
          </w:divBdr>
        </w:div>
        <w:div w:id="1815293350">
          <w:marLeft w:val="0"/>
          <w:marRight w:val="0"/>
          <w:marTop w:val="0"/>
          <w:marBottom w:val="0"/>
          <w:divBdr>
            <w:top w:val="none" w:sz="0" w:space="0" w:color="auto"/>
            <w:left w:val="none" w:sz="0" w:space="0" w:color="auto"/>
            <w:bottom w:val="none" w:sz="0" w:space="0" w:color="auto"/>
            <w:right w:val="none" w:sz="0" w:space="0" w:color="auto"/>
          </w:divBdr>
        </w:div>
      </w:divsChild>
    </w:div>
    <w:div w:id="1140996699">
      <w:bodyDiv w:val="1"/>
      <w:marLeft w:val="0"/>
      <w:marRight w:val="0"/>
      <w:marTop w:val="0"/>
      <w:marBottom w:val="0"/>
      <w:divBdr>
        <w:top w:val="none" w:sz="0" w:space="0" w:color="auto"/>
        <w:left w:val="none" w:sz="0" w:space="0" w:color="auto"/>
        <w:bottom w:val="none" w:sz="0" w:space="0" w:color="auto"/>
        <w:right w:val="none" w:sz="0" w:space="0" w:color="auto"/>
      </w:divBdr>
      <w:divsChild>
        <w:div w:id="1614558433">
          <w:marLeft w:val="547"/>
          <w:marRight w:val="0"/>
          <w:marTop w:val="106"/>
          <w:marBottom w:val="120"/>
          <w:divBdr>
            <w:top w:val="none" w:sz="0" w:space="0" w:color="auto"/>
            <w:left w:val="none" w:sz="0" w:space="0" w:color="auto"/>
            <w:bottom w:val="none" w:sz="0" w:space="0" w:color="auto"/>
            <w:right w:val="none" w:sz="0" w:space="0" w:color="auto"/>
          </w:divBdr>
        </w:div>
      </w:divsChild>
    </w:div>
    <w:div w:id="1242445081">
      <w:bodyDiv w:val="1"/>
      <w:marLeft w:val="0"/>
      <w:marRight w:val="0"/>
      <w:marTop w:val="0"/>
      <w:marBottom w:val="0"/>
      <w:divBdr>
        <w:top w:val="none" w:sz="0" w:space="0" w:color="auto"/>
        <w:left w:val="none" w:sz="0" w:space="0" w:color="auto"/>
        <w:bottom w:val="none" w:sz="0" w:space="0" w:color="auto"/>
        <w:right w:val="none" w:sz="0" w:space="0" w:color="auto"/>
      </w:divBdr>
      <w:divsChild>
        <w:div w:id="1521436525">
          <w:marLeft w:val="547"/>
          <w:marRight w:val="0"/>
          <w:marTop w:val="96"/>
          <w:marBottom w:val="120"/>
          <w:divBdr>
            <w:top w:val="none" w:sz="0" w:space="0" w:color="auto"/>
            <w:left w:val="none" w:sz="0" w:space="0" w:color="auto"/>
            <w:bottom w:val="none" w:sz="0" w:space="0" w:color="auto"/>
            <w:right w:val="none" w:sz="0" w:space="0" w:color="auto"/>
          </w:divBdr>
        </w:div>
        <w:div w:id="954213784">
          <w:marLeft w:val="1440"/>
          <w:marRight w:val="0"/>
          <w:marTop w:val="96"/>
          <w:marBottom w:val="0"/>
          <w:divBdr>
            <w:top w:val="none" w:sz="0" w:space="0" w:color="auto"/>
            <w:left w:val="none" w:sz="0" w:space="0" w:color="auto"/>
            <w:bottom w:val="none" w:sz="0" w:space="0" w:color="auto"/>
            <w:right w:val="none" w:sz="0" w:space="0" w:color="auto"/>
          </w:divBdr>
        </w:div>
        <w:div w:id="1204253356">
          <w:marLeft w:val="1440"/>
          <w:marRight w:val="0"/>
          <w:marTop w:val="96"/>
          <w:marBottom w:val="0"/>
          <w:divBdr>
            <w:top w:val="none" w:sz="0" w:space="0" w:color="auto"/>
            <w:left w:val="none" w:sz="0" w:space="0" w:color="auto"/>
            <w:bottom w:val="none" w:sz="0" w:space="0" w:color="auto"/>
            <w:right w:val="none" w:sz="0" w:space="0" w:color="auto"/>
          </w:divBdr>
        </w:div>
        <w:div w:id="655110326">
          <w:marLeft w:val="1440"/>
          <w:marRight w:val="0"/>
          <w:marTop w:val="96"/>
          <w:marBottom w:val="0"/>
          <w:divBdr>
            <w:top w:val="none" w:sz="0" w:space="0" w:color="auto"/>
            <w:left w:val="none" w:sz="0" w:space="0" w:color="auto"/>
            <w:bottom w:val="none" w:sz="0" w:space="0" w:color="auto"/>
            <w:right w:val="none" w:sz="0" w:space="0" w:color="auto"/>
          </w:divBdr>
        </w:div>
      </w:divsChild>
    </w:div>
    <w:div w:id="1314289783">
      <w:bodyDiv w:val="1"/>
      <w:marLeft w:val="0"/>
      <w:marRight w:val="0"/>
      <w:marTop w:val="0"/>
      <w:marBottom w:val="0"/>
      <w:divBdr>
        <w:top w:val="none" w:sz="0" w:space="0" w:color="auto"/>
        <w:left w:val="none" w:sz="0" w:space="0" w:color="auto"/>
        <w:bottom w:val="none" w:sz="0" w:space="0" w:color="auto"/>
        <w:right w:val="none" w:sz="0" w:space="0" w:color="auto"/>
      </w:divBdr>
      <w:divsChild>
        <w:div w:id="690499264">
          <w:marLeft w:val="720"/>
          <w:marRight w:val="0"/>
          <w:marTop w:val="106"/>
          <w:marBottom w:val="120"/>
          <w:divBdr>
            <w:top w:val="none" w:sz="0" w:space="0" w:color="auto"/>
            <w:left w:val="none" w:sz="0" w:space="0" w:color="auto"/>
            <w:bottom w:val="none" w:sz="0" w:space="0" w:color="auto"/>
            <w:right w:val="none" w:sz="0" w:space="0" w:color="auto"/>
          </w:divBdr>
        </w:div>
        <w:div w:id="1528449366">
          <w:marLeft w:val="720"/>
          <w:marRight w:val="0"/>
          <w:marTop w:val="106"/>
          <w:marBottom w:val="120"/>
          <w:divBdr>
            <w:top w:val="none" w:sz="0" w:space="0" w:color="auto"/>
            <w:left w:val="none" w:sz="0" w:space="0" w:color="auto"/>
            <w:bottom w:val="none" w:sz="0" w:space="0" w:color="auto"/>
            <w:right w:val="none" w:sz="0" w:space="0" w:color="auto"/>
          </w:divBdr>
        </w:div>
        <w:div w:id="71658023">
          <w:marLeft w:val="720"/>
          <w:marRight w:val="0"/>
          <w:marTop w:val="106"/>
          <w:marBottom w:val="120"/>
          <w:divBdr>
            <w:top w:val="none" w:sz="0" w:space="0" w:color="auto"/>
            <w:left w:val="none" w:sz="0" w:space="0" w:color="auto"/>
            <w:bottom w:val="none" w:sz="0" w:space="0" w:color="auto"/>
            <w:right w:val="none" w:sz="0" w:space="0" w:color="auto"/>
          </w:divBdr>
        </w:div>
        <w:div w:id="1852210343">
          <w:marLeft w:val="1267"/>
          <w:marRight w:val="0"/>
          <w:marTop w:val="106"/>
          <w:marBottom w:val="0"/>
          <w:divBdr>
            <w:top w:val="none" w:sz="0" w:space="0" w:color="auto"/>
            <w:left w:val="none" w:sz="0" w:space="0" w:color="auto"/>
            <w:bottom w:val="none" w:sz="0" w:space="0" w:color="auto"/>
            <w:right w:val="none" w:sz="0" w:space="0" w:color="auto"/>
          </w:divBdr>
        </w:div>
      </w:divsChild>
    </w:div>
    <w:div w:id="1438332236">
      <w:bodyDiv w:val="1"/>
      <w:marLeft w:val="0"/>
      <w:marRight w:val="0"/>
      <w:marTop w:val="0"/>
      <w:marBottom w:val="0"/>
      <w:divBdr>
        <w:top w:val="none" w:sz="0" w:space="0" w:color="auto"/>
        <w:left w:val="none" w:sz="0" w:space="0" w:color="auto"/>
        <w:bottom w:val="none" w:sz="0" w:space="0" w:color="auto"/>
        <w:right w:val="none" w:sz="0" w:space="0" w:color="auto"/>
      </w:divBdr>
      <w:divsChild>
        <w:div w:id="1615594709">
          <w:marLeft w:val="0"/>
          <w:marRight w:val="0"/>
          <w:marTop w:val="0"/>
          <w:marBottom w:val="0"/>
          <w:divBdr>
            <w:top w:val="none" w:sz="0" w:space="0" w:color="auto"/>
            <w:left w:val="none" w:sz="0" w:space="0" w:color="auto"/>
            <w:bottom w:val="none" w:sz="0" w:space="0" w:color="auto"/>
            <w:right w:val="none" w:sz="0" w:space="0" w:color="auto"/>
          </w:divBdr>
          <w:divsChild>
            <w:div w:id="848255362">
              <w:marLeft w:val="0"/>
              <w:marRight w:val="0"/>
              <w:marTop w:val="0"/>
              <w:marBottom w:val="0"/>
              <w:divBdr>
                <w:top w:val="none" w:sz="0" w:space="0" w:color="auto"/>
                <w:left w:val="none" w:sz="0" w:space="0" w:color="auto"/>
                <w:bottom w:val="none" w:sz="0" w:space="0" w:color="auto"/>
                <w:right w:val="none" w:sz="0" w:space="0" w:color="auto"/>
              </w:divBdr>
              <w:divsChild>
                <w:div w:id="969625193">
                  <w:marLeft w:val="0"/>
                  <w:marRight w:val="0"/>
                  <w:marTop w:val="0"/>
                  <w:marBottom w:val="0"/>
                  <w:divBdr>
                    <w:top w:val="none" w:sz="0" w:space="0" w:color="auto"/>
                    <w:left w:val="none" w:sz="0" w:space="0" w:color="auto"/>
                    <w:bottom w:val="none" w:sz="0" w:space="0" w:color="auto"/>
                    <w:right w:val="none" w:sz="0" w:space="0" w:color="auto"/>
                  </w:divBdr>
                  <w:divsChild>
                    <w:div w:id="410471898">
                      <w:marLeft w:val="0"/>
                      <w:marRight w:val="0"/>
                      <w:marTop w:val="0"/>
                      <w:marBottom w:val="0"/>
                      <w:divBdr>
                        <w:top w:val="none" w:sz="0" w:space="0" w:color="auto"/>
                        <w:left w:val="none" w:sz="0" w:space="0" w:color="auto"/>
                        <w:bottom w:val="none" w:sz="0" w:space="0" w:color="auto"/>
                        <w:right w:val="none" w:sz="0" w:space="0" w:color="auto"/>
                      </w:divBdr>
                      <w:divsChild>
                        <w:div w:id="178273775">
                          <w:marLeft w:val="0"/>
                          <w:marRight w:val="0"/>
                          <w:marTop w:val="0"/>
                          <w:marBottom w:val="0"/>
                          <w:divBdr>
                            <w:top w:val="none" w:sz="0" w:space="0" w:color="auto"/>
                            <w:left w:val="none" w:sz="0" w:space="0" w:color="auto"/>
                            <w:bottom w:val="none" w:sz="0" w:space="0" w:color="auto"/>
                            <w:right w:val="none" w:sz="0" w:space="0" w:color="auto"/>
                          </w:divBdr>
                          <w:divsChild>
                            <w:div w:id="1787775478">
                              <w:marLeft w:val="0"/>
                              <w:marRight w:val="0"/>
                              <w:marTop w:val="0"/>
                              <w:marBottom w:val="0"/>
                              <w:divBdr>
                                <w:top w:val="none" w:sz="0" w:space="0" w:color="auto"/>
                                <w:left w:val="none" w:sz="0" w:space="0" w:color="auto"/>
                                <w:bottom w:val="none" w:sz="0" w:space="0" w:color="auto"/>
                                <w:right w:val="none" w:sz="0" w:space="0" w:color="auto"/>
                              </w:divBdr>
                              <w:divsChild>
                                <w:div w:id="318002585">
                                  <w:marLeft w:val="0"/>
                                  <w:marRight w:val="0"/>
                                  <w:marTop w:val="0"/>
                                  <w:marBottom w:val="0"/>
                                  <w:divBdr>
                                    <w:top w:val="none" w:sz="0" w:space="0" w:color="auto"/>
                                    <w:left w:val="none" w:sz="0" w:space="0" w:color="auto"/>
                                    <w:bottom w:val="none" w:sz="0" w:space="0" w:color="auto"/>
                                    <w:right w:val="none" w:sz="0" w:space="0" w:color="auto"/>
                                  </w:divBdr>
                                  <w:divsChild>
                                    <w:div w:id="994651503">
                                      <w:marLeft w:val="0"/>
                                      <w:marRight w:val="0"/>
                                      <w:marTop w:val="0"/>
                                      <w:marBottom w:val="0"/>
                                      <w:divBdr>
                                        <w:top w:val="none" w:sz="0" w:space="0" w:color="auto"/>
                                        <w:left w:val="none" w:sz="0" w:space="0" w:color="auto"/>
                                        <w:bottom w:val="none" w:sz="0" w:space="0" w:color="auto"/>
                                        <w:right w:val="none" w:sz="0" w:space="0" w:color="auto"/>
                                      </w:divBdr>
                                      <w:divsChild>
                                        <w:div w:id="1858305141">
                                          <w:marLeft w:val="0"/>
                                          <w:marRight w:val="-100"/>
                                          <w:marTop w:val="0"/>
                                          <w:marBottom w:val="0"/>
                                          <w:divBdr>
                                            <w:top w:val="none" w:sz="0" w:space="0" w:color="auto"/>
                                            <w:left w:val="none" w:sz="0" w:space="0" w:color="auto"/>
                                            <w:bottom w:val="none" w:sz="0" w:space="0" w:color="auto"/>
                                            <w:right w:val="none" w:sz="0" w:space="0" w:color="auto"/>
                                          </w:divBdr>
                                          <w:divsChild>
                                            <w:div w:id="1397706100">
                                              <w:marLeft w:val="0"/>
                                              <w:marRight w:val="0"/>
                                              <w:marTop w:val="0"/>
                                              <w:marBottom w:val="0"/>
                                              <w:divBdr>
                                                <w:top w:val="none" w:sz="0" w:space="0" w:color="auto"/>
                                                <w:left w:val="none" w:sz="0" w:space="0" w:color="auto"/>
                                                <w:bottom w:val="none" w:sz="0" w:space="0" w:color="auto"/>
                                                <w:right w:val="none" w:sz="0" w:space="0" w:color="auto"/>
                                              </w:divBdr>
                                              <w:divsChild>
                                                <w:div w:id="132605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5917618">
      <w:bodyDiv w:val="1"/>
      <w:marLeft w:val="0"/>
      <w:marRight w:val="0"/>
      <w:marTop w:val="0"/>
      <w:marBottom w:val="0"/>
      <w:divBdr>
        <w:top w:val="none" w:sz="0" w:space="0" w:color="auto"/>
        <w:left w:val="none" w:sz="0" w:space="0" w:color="auto"/>
        <w:bottom w:val="none" w:sz="0" w:space="0" w:color="auto"/>
        <w:right w:val="none" w:sz="0" w:space="0" w:color="auto"/>
      </w:divBdr>
    </w:div>
    <w:div w:id="191535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uase.e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uase.e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euase.eu"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hyperlink" Target="http://www.euase.eu" TargetMode="External"/><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5" Type="http://schemas.openxmlformats.org/officeDocument/2006/relationships/image" Target="media/image1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 Id="rId14"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B8E356-65B7-4032-9320-FC9B219C8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511</Words>
  <Characters>2917</Characters>
  <Application>Microsoft Office Word</Application>
  <DocSecurity>0</DocSecurity>
  <Lines>24</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Press Release</vt:lpstr>
      <vt:lpstr>Press Release</vt:lpstr>
    </vt:vector>
  </TitlesOfParts>
  <Company>Hewlett-Packard</Company>
  <LinksUpToDate>false</LinksUpToDate>
  <CharactersWithSpaces>3422</CharactersWithSpaces>
  <SharedDoc>false</SharedDoc>
  <HLinks>
    <vt:vector size="18" baseType="variant">
      <vt:variant>
        <vt:i4>7340111</vt:i4>
      </vt:variant>
      <vt:variant>
        <vt:i4>0</vt:i4>
      </vt:variant>
      <vt:variant>
        <vt:i4>0</vt:i4>
      </vt:variant>
      <vt:variant>
        <vt:i4>5</vt:i4>
      </vt:variant>
      <vt:variant>
        <vt:lpwstr>mailto:info@euase.eu</vt:lpwstr>
      </vt:variant>
      <vt:variant>
        <vt:lpwstr/>
      </vt:variant>
      <vt:variant>
        <vt:i4>13</vt:i4>
      </vt:variant>
      <vt:variant>
        <vt:i4>3</vt:i4>
      </vt:variant>
      <vt:variant>
        <vt:i4>0</vt:i4>
      </vt:variant>
      <vt:variant>
        <vt:i4>5</vt:i4>
      </vt:variant>
      <vt:variant>
        <vt:lpwstr>http://www.euase.eu/</vt:lpwstr>
      </vt:variant>
      <vt:variant>
        <vt:lpwstr/>
      </vt:variant>
      <vt:variant>
        <vt:i4>13</vt:i4>
      </vt:variant>
      <vt:variant>
        <vt:i4>0</vt:i4>
      </vt:variant>
      <vt:variant>
        <vt:i4>0</vt:i4>
      </vt:variant>
      <vt:variant>
        <vt:i4>5</vt:i4>
      </vt:variant>
      <vt:variant>
        <vt:lpwstr>http://www.euase.eu/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Sian</dc:creator>
  <cp:lastModifiedBy>BSE</cp:lastModifiedBy>
  <cp:revision>2</cp:revision>
  <cp:lastPrinted>2017-02-27T08:43:00Z</cp:lastPrinted>
  <dcterms:created xsi:type="dcterms:W3CDTF">2017-09-11T22:39:00Z</dcterms:created>
  <dcterms:modified xsi:type="dcterms:W3CDTF">2017-09-11T22:39:00Z</dcterms:modified>
</cp:coreProperties>
</file>